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A6BF" w14:textId="77777777" w:rsidR="00BD6641" w:rsidRDefault="00BD6641" w:rsidP="000A0B06">
      <w:pPr>
        <w:ind w:left="284" w:right="312"/>
        <w:jc w:val="center"/>
        <w:rPr>
          <w:rFonts w:ascii="Arial" w:hAnsi="Arial" w:cs="Arial"/>
          <w:b/>
          <w:bCs/>
          <w:color w:val="000000"/>
          <w:lang w:eastAsia="es-CO"/>
        </w:rPr>
      </w:pPr>
    </w:p>
    <w:p w14:paraId="5C517477" w14:textId="115856E1" w:rsidR="00322E87" w:rsidRPr="007B554B" w:rsidRDefault="00322E87" w:rsidP="000A0B06">
      <w:pPr>
        <w:ind w:left="284" w:right="312"/>
        <w:jc w:val="center"/>
        <w:rPr>
          <w:rFonts w:ascii="Arial" w:hAnsi="Arial" w:cs="Arial"/>
          <w:b/>
          <w:bCs/>
          <w:color w:val="000000"/>
          <w:lang w:eastAsia="es-CO"/>
        </w:rPr>
      </w:pPr>
      <w:r w:rsidRPr="007B554B">
        <w:rPr>
          <w:rFonts w:ascii="Arial" w:hAnsi="Arial" w:cs="Arial"/>
          <w:b/>
          <w:bCs/>
          <w:color w:val="000000"/>
          <w:lang w:eastAsia="es-CO"/>
        </w:rPr>
        <w:t>LA DIRECTORA DEL DEPARTAMENTO ADMINISTRATIVO PARA LA PROSPERIDAD SOCIAL -</w:t>
      </w:r>
      <w:r w:rsidR="00023485">
        <w:rPr>
          <w:rFonts w:ascii="Arial" w:hAnsi="Arial" w:cs="Arial"/>
          <w:b/>
          <w:bCs/>
          <w:color w:val="000000"/>
          <w:lang w:eastAsia="es-CO"/>
        </w:rPr>
        <w:t xml:space="preserve"> </w:t>
      </w:r>
      <w:r w:rsidRPr="007B554B">
        <w:rPr>
          <w:rFonts w:ascii="Arial" w:hAnsi="Arial" w:cs="Arial"/>
          <w:b/>
          <w:bCs/>
          <w:color w:val="000000"/>
          <w:lang w:eastAsia="es-CO"/>
        </w:rPr>
        <w:t>PROSPERIDAD SOCIAL</w:t>
      </w:r>
    </w:p>
    <w:p w14:paraId="3BEDE37B" w14:textId="77777777" w:rsidR="00322E87" w:rsidRDefault="00322E87" w:rsidP="000A0B06">
      <w:pPr>
        <w:ind w:left="284" w:right="312"/>
        <w:jc w:val="center"/>
        <w:rPr>
          <w:rFonts w:ascii="Arial" w:hAnsi="Arial" w:cs="Arial"/>
          <w:b/>
          <w:bCs/>
          <w:color w:val="000000"/>
          <w:lang w:eastAsia="es-CO"/>
        </w:rPr>
      </w:pPr>
    </w:p>
    <w:p w14:paraId="38D9E094" w14:textId="77777777" w:rsidR="00023485" w:rsidRPr="007B554B" w:rsidRDefault="00023485" w:rsidP="000A0B06">
      <w:pPr>
        <w:ind w:left="284" w:right="312"/>
        <w:jc w:val="center"/>
        <w:rPr>
          <w:rFonts w:ascii="Arial" w:hAnsi="Arial" w:cs="Arial"/>
          <w:b/>
          <w:bCs/>
          <w:color w:val="000000"/>
          <w:lang w:eastAsia="es-CO"/>
        </w:rPr>
      </w:pPr>
    </w:p>
    <w:p w14:paraId="303CAEE4" w14:textId="3C0446F2" w:rsidR="00322E87" w:rsidRPr="007B554B" w:rsidRDefault="00322E87" w:rsidP="000A0B06">
      <w:pPr>
        <w:ind w:left="284" w:right="312"/>
        <w:jc w:val="center"/>
        <w:rPr>
          <w:rFonts w:ascii="Arial" w:hAnsi="Arial" w:cs="Arial"/>
          <w:b/>
          <w:bCs/>
          <w:spacing w:val="40"/>
          <w:lang w:val="es-ES_tradnl"/>
        </w:rPr>
      </w:pPr>
      <w:r w:rsidRPr="007B554B">
        <w:rPr>
          <w:rFonts w:ascii="Arial" w:hAnsi="Arial" w:cs="Arial"/>
          <w:color w:val="000000"/>
        </w:rPr>
        <w:t>En ejercicio de sus facultades constitucionales y legales, en especial las conferidas por los artículos 209 y 211 de la Constitución Política, los artículos 9 a 12 de la Ley 489 de 1998, el artículo 94 de la Ley 715 de 2001, el artículo 10 del Decreto 2094 de 2016, y</w:t>
      </w:r>
    </w:p>
    <w:p w14:paraId="230E2610" w14:textId="77777777" w:rsidR="00322E87" w:rsidRPr="007B554B" w:rsidRDefault="00322E87" w:rsidP="000A0B06">
      <w:pPr>
        <w:jc w:val="center"/>
        <w:rPr>
          <w:rFonts w:ascii="Arial" w:hAnsi="Arial" w:cs="Arial"/>
          <w:b/>
          <w:bCs/>
          <w:lang w:val="es-ES_tradnl"/>
        </w:rPr>
      </w:pPr>
    </w:p>
    <w:p w14:paraId="6E5A6E5C" w14:textId="43EF5EEF" w:rsidR="004722E2" w:rsidRDefault="004722E2" w:rsidP="000A0B06">
      <w:pPr>
        <w:jc w:val="center"/>
        <w:rPr>
          <w:rFonts w:ascii="Arial" w:hAnsi="Arial" w:cs="Arial"/>
          <w:b/>
          <w:lang w:val="es-ES_tradnl"/>
        </w:rPr>
      </w:pPr>
      <w:r w:rsidRPr="007B554B">
        <w:rPr>
          <w:rFonts w:ascii="Arial" w:hAnsi="Arial" w:cs="Arial"/>
          <w:b/>
          <w:lang w:val="es-ES_tradnl"/>
        </w:rPr>
        <w:t>CONSIDERANDO</w:t>
      </w:r>
    </w:p>
    <w:p w14:paraId="70D7075B" w14:textId="77777777" w:rsidR="00322E87" w:rsidRPr="007B554B" w:rsidRDefault="00322E87" w:rsidP="000A0B06">
      <w:pPr>
        <w:jc w:val="center"/>
        <w:rPr>
          <w:rFonts w:ascii="Arial" w:hAnsi="Arial" w:cs="Arial"/>
          <w:lang w:val="es-ES_tradnl"/>
        </w:rPr>
      </w:pPr>
    </w:p>
    <w:p w14:paraId="663D0245" w14:textId="7CBD5ECD" w:rsidR="004722E2" w:rsidRPr="007B554B" w:rsidRDefault="004722E2" w:rsidP="000A0B06">
      <w:pPr>
        <w:ind w:left="284" w:right="312"/>
        <w:jc w:val="both"/>
        <w:rPr>
          <w:rFonts w:ascii="Arial" w:hAnsi="Arial" w:cs="Arial"/>
          <w:shd w:val="clear" w:color="auto" w:fill="FFFFFF"/>
          <w:lang w:val="es-ES_tradnl"/>
        </w:rPr>
      </w:pPr>
      <w:r w:rsidRPr="007B554B">
        <w:rPr>
          <w:rFonts w:ascii="Arial" w:hAnsi="Arial" w:cs="Arial"/>
          <w:shd w:val="clear" w:color="auto" w:fill="FFFFFF"/>
          <w:lang w:val="es-ES_tradnl"/>
        </w:rPr>
        <w:t>Que de conformidad con el</w:t>
      </w:r>
      <w:r w:rsidR="00475151" w:rsidRPr="007B554B">
        <w:rPr>
          <w:rFonts w:ascii="Arial" w:hAnsi="Arial" w:cs="Arial"/>
          <w:shd w:val="clear" w:color="auto" w:fill="FFFFFF"/>
          <w:lang w:val="es-ES_tradnl"/>
        </w:rPr>
        <w:t xml:space="preserve"> artículo 3 del</w:t>
      </w:r>
      <w:r w:rsidRPr="007B554B">
        <w:rPr>
          <w:rFonts w:ascii="Arial" w:hAnsi="Arial" w:cs="Arial"/>
          <w:shd w:val="clear" w:color="auto" w:fill="FFFFFF"/>
          <w:lang w:val="es-ES_tradnl"/>
        </w:rPr>
        <w:t xml:space="preserve"> Decreto 2094 de 2016, “</w:t>
      </w:r>
      <w:r w:rsidRPr="007B554B">
        <w:rPr>
          <w:rFonts w:ascii="Arial" w:hAnsi="Arial" w:cs="Arial"/>
          <w:i/>
          <w:lang w:val="es-ES_tradnl"/>
        </w:rPr>
        <w:t>Por el cual se modifica la estructura del Departamento Administrativo para la Prosperidad Social - Prosperidad Social”</w:t>
      </w:r>
      <w:r w:rsidRPr="007B554B">
        <w:rPr>
          <w:rFonts w:ascii="Arial" w:hAnsi="Arial" w:cs="Arial"/>
          <w:lang w:val="es-ES_tradnl"/>
        </w:rPr>
        <w:t xml:space="preserve">, </w:t>
      </w:r>
      <w:r w:rsidR="00600BAD" w:rsidRPr="007B554B">
        <w:rPr>
          <w:rFonts w:ascii="Arial" w:hAnsi="Arial" w:cs="Arial"/>
          <w:i/>
          <w:shd w:val="clear" w:color="auto" w:fill="FFFFFF"/>
          <w:lang w:val="es-ES_tradnl"/>
        </w:rPr>
        <w:t>“E</w:t>
      </w:r>
      <w:r w:rsidRPr="007B554B">
        <w:rPr>
          <w:rFonts w:ascii="Arial" w:hAnsi="Arial" w:cs="Arial"/>
          <w:i/>
          <w:shd w:val="clear" w:color="auto" w:fill="FFFFFF"/>
          <w:lang w:val="es-ES_tradnl"/>
        </w:rPr>
        <w:t xml:space="preserve">l Departamento Administrativo tiene como objetivo dentro del marco de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w:t>
      </w:r>
      <w:r w:rsidR="00600BAD" w:rsidRPr="007B554B">
        <w:rPr>
          <w:rFonts w:ascii="Arial" w:hAnsi="Arial" w:cs="Arial"/>
          <w:i/>
          <w:shd w:val="clear" w:color="auto" w:fill="FFFFFF"/>
          <w:lang w:val="es-ES_tradnl"/>
        </w:rPr>
        <w:t xml:space="preserve">a las que se refiere </w:t>
      </w:r>
      <w:r w:rsidRPr="007B554B">
        <w:rPr>
          <w:rFonts w:ascii="Arial" w:hAnsi="Arial" w:cs="Arial"/>
          <w:i/>
          <w:shd w:val="clear" w:color="auto" w:fill="FFFFFF"/>
          <w:lang w:val="es-ES_tradnl"/>
        </w:rPr>
        <w:t>el artículo 3o de la Ley 1448 de 2011.</w:t>
      </w:r>
      <w:r w:rsidR="00600BAD" w:rsidRPr="007B554B">
        <w:rPr>
          <w:rFonts w:ascii="Arial" w:hAnsi="Arial" w:cs="Arial"/>
          <w:i/>
          <w:shd w:val="clear" w:color="auto" w:fill="FFFFFF"/>
          <w:lang w:val="es-ES_tradnl"/>
        </w:rPr>
        <w:t>”</w:t>
      </w:r>
    </w:p>
    <w:p w14:paraId="360CA89E" w14:textId="77777777" w:rsidR="00322E87" w:rsidRPr="007B554B" w:rsidRDefault="00322E87" w:rsidP="000A0B06">
      <w:pPr>
        <w:ind w:left="284" w:right="312"/>
        <w:jc w:val="both"/>
        <w:rPr>
          <w:rFonts w:ascii="Arial" w:hAnsi="Arial" w:cs="Arial"/>
          <w:shd w:val="clear" w:color="auto" w:fill="FFFFFF"/>
          <w:lang w:val="es-ES_tradnl"/>
        </w:rPr>
      </w:pPr>
    </w:p>
    <w:p w14:paraId="569016FF" w14:textId="1EAD831A" w:rsidR="004722E2" w:rsidRPr="007B554B" w:rsidRDefault="6CF7D9D9" w:rsidP="000A0B06">
      <w:pPr>
        <w:ind w:left="284" w:right="312"/>
        <w:jc w:val="both"/>
        <w:rPr>
          <w:rFonts w:ascii="Arial" w:hAnsi="Arial" w:cs="Arial"/>
          <w:lang w:val="es-ES_tradnl"/>
        </w:rPr>
      </w:pPr>
      <w:r w:rsidRPr="007B554B">
        <w:rPr>
          <w:rFonts w:ascii="Arial" w:hAnsi="Arial" w:cs="Arial"/>
          <w:lang w:val="es-ES_tradnl"/>
        </w:rPr>
        <w:t>Que el artículo 4 ib</w:t>
      </w:r>
      <w:r w:rsidR="37CF0433" w:rsidRPr="007B554B">
        <w:rPr>
          <w:rFonts w:ascii="Arial" w:hAnsi="Arial" w:cs="Arial"/>
          <w:lang w:val="es-ES_tradnl"/>
        </w:rPr>
        <w:t>í</w:t>
      </w:r>
      <w:r w:rsidRPr="007B554B">
        <w:rPr>
          <w:rFonts w:ascii="Arial" w:hAnsi="Arial" w:cs="Arial"/>
          <w:lang w:val="es-ES_tradnl"/>
        </w:rPr>
        <w:t>dem, establece dentro de las funciones de Prosperidad Social las siguientes</w:t>
      </w:r>
      <w:r w:rsidRPr="007B554B">
        <w:rPr>
          <w:rFonts w:ascii="Arial" w:hAnsi="Arial" w:cs="Arial"/>
          <w:i/>
          <w:lang w:val="es-ES_tradnl"/>
        </w:rPr>
        <w:t xml:space="preserve">: </w:t>
      </w:r>
      <w:r w:rsidR="5D208ADC" w:rsidRPr="007B554B">
        <w:rPr>
          <w:rFonts w:ascii="Arial" w:hAnsi="Arial" w:cs="Arial"/>
          <w:i/>
          <w:lang w:val="es-ES_tradnl"/>
        </w:rPr>
        <w:t>“</w:t>
      </w:r>
      <w:r w:rsidRPr="007B554B">
        <w:rPr>
          <w:rFonts w:ascii="Arial" w:hAnsi="Arial" w:cs="Arial"/>
          <w:i/>
          <w:lang w:val="es-ES_tradnl"/>
        </w:rPr>
        <w:t xml:space="preserve">1. Formular, dirigir, coordinar, ejecutar y articular las políticas, planes, programas, estrategias y proyectos para la inclusión social y la reconciliación en términos de la superación de la pobreza y pobreza extrema, la atención de grupos vulnerables y la atención y reparación a víctimas del conflicto armado </w:t>
      </w:r>
      <w:r w:rsidR="5D208ADC" w:rsidRPr="007B554B">
        <w:rPr>
          <w:rFonts w:ascii="Arial" w:hAnsi="Arial" w:cs="Arial"/>
          <w:i/>
          <w:lang w:val="es-ES_tradnl"/>
        </w:rPr>
        <w:t xml:space="preserve">a las que se refiere </w:t>
      </w:r>
      <w:r w:rsidRPr="007B554B">
        <w:rPr>
          <w:rFonts w:ascii="Arial" w:hAnsi="Arial" w:cs="Arial"/>
          <w:i/>
          <w:lang w:val="es-ES_tradnl"/>
        </w:rPr>
        <w:t>el artículo 3 de la Ley 1448 de 2011</w:t>
      </w:r>
      <w:r w:rsidR="5D208ADC" w:rsidRPr="007B554B">
        <w:rPr>
          <w:rFonts w:ascii="Arial" w:hAnsi="Arial" w:cs="Arial"/>
          <w:i/>
          <w:lang w:val="es-ES_tradnl"/>
        </w:rPr>
        <w:t xml:space="preserve"> (…)”</w:t>
      </w:r>
      <w:r w:rsidRPr="007B554B">
        <w:rPr>
          <w:rFonts w:ascii="Arial" w:hAnsi="Arial" w:cs="Arial"/>
          <w:i/>
          <w:lang w:val="es-ES_tradnl"/>
        </w:rPr>
        <w:t xml:space="preserve">; </w:t>
      </w:r>
      <w:r w:rsidR="5D208ADC" w:rsidRPr="007B554B">
        <w:rPr>
          <w:rFonts w:ascii="Arial" w:hAnsi="Arial" w:cs="Arial"/>
          <w:i/>
          <w:lang w:val="es-ES_tradnl"/>
        </w:rPr>
        <w:t>“</w:t>
      </w:r>
      <w:r w:rsidRPr="007B554B">
        <w:rPr>
          <w:rFonts w:ascii="Arial" w:hAnsi="Arial" w:cs="Arial"/>
          <w:i/>
          <w:lang w:val="es-ES_tradnl"/>
        </w:rPr>
        <w:t>3. Impartir directrices a las entidades del Orden Nacional para la intervención de las poblaciones focalizadas por el Departamento, en el ámbito de las competencias de cada una de éstas</w:t>
      </w:r>
      <w:r w:rsidR="5D208ADC" w:rsidRPr="007B554B">
        <w:rPr>
          <w:rFonts w:ascii="Arial" w:hAnsi="Arial" w:cs="Arial"/>
          <w:i/>
          <w:lang w:val="es-ES_tradnl"/>
        </w:rPr>
        <w:t xml:space="preserve"> (</w:t>
      </w:r>
      <w:r w:rsidRPr="007B554B">
        <w:rPr>
          <w:rFonts w:ascii="Arial" w:hAnsi="Arial" w:cs="Arial"/>
          <w:i/>
          <w:lang w:val="es-ES_tradnl"/>
        </w:rPr>
        <w:t>...</w:t>
      </w:r>
      <w:r w:rsidR="5D208ADC" w:rsidRPr="007B554B">
        <w:rPr>
          <w:rFonts w:ascii="Arial" w:hAnsi="Arial" w:cs="Arial"/>
          <w:i/>
          <w:lang w:val="es-ES_tradnl"/>
        </w:rPr>
        <w:t>)”</w:t>
      </w:r>
      <w:r w:rsidRPr="007B554B">
        <w:rPr>
          <w:rFonts w:ascii="Arial" w:hAnsi="Arial" w:cs="Arial"/>
          <w:i/>
          <w:lang w:val="es-ES_tradnl"/>
        </w:rPr>
        <w:t xml:space="preserve">; </w:t>
      </w:r>
      <w:r w:rsidR="5D208ADC" w:rsidRPr="007B554B">
        <w:rPr>
          <w:rFonts w:ascii="Arial" w:hAnsi="Arial" w:cs="Arial"/>
          <w:i/>
          <w:lang w:val="es-ES_tradnl"/>
        </w:rPr>
        <w:t>“</w:t>
      </w:r>
      <w:r w:rsidRPr="007B554B">
        <w:rPr>
          <w:rFonts w:ascii="Arial" w:hAnsi="Arial" w:cs="Arial"/>
          <w:i/>
          <w:lang w:val="es-ES_tradnl"/>
        </w:rPr>
        <w:t>5. Adoptar y ejecutar planes, programas, estrategias y proyectos para la población en situación de pobreza y pobreza extrema, vulnerable y víctima de la violencia, a través del acompañamiento familiar y comunitario que contribuyan a la inclusión social y reconciliación"</w:t>
      </w:r>
      <w:r w:rsidRPr="007B554B">
        <w:rPr>
          <w:rFonts w:ascii="Arial" w:hAnsi="Arial" w:cs="Arial"/>
          <w:lang w:val="es-ES_tradnl"/>
        </w:rPr>
        <w:t>.</w:t>
      </w:r>
      <w:r w:rsidR="00027A24" w:rsidRPr="007B554B">
        <w:rPr>
          <w:rFonts w:ascii="Arial" w:hAnsi="Arial" w:cs="Arial"/>
          <w:lang w:val="es-ES_tradnl"/>
        </w:rPr>
        <w:t xml:space="preserve"> </w:t>
      </w:r>
    </w:p>
    <w:p w14:paraId="4D8CF5C5" w14:textId="749E02FD" w:rsidR="004722E2" w:rsidRPr="007B554B" w:rsidRDefault="004722E2" w:rsidP="000A0B06">
      <w:pPr>
        <w:pStyle w:val="NormalWeb"/>
        <w:spacing w:before="0" w:beforeAutospacing="0" w:after="0" w:afterAutospacing="0"/>
        <w:ind w:left="284" w:right="312"/>
        <w:jc w:val="both"/>
        <w:rPr>
          <w:rFonts w:ascii="Arial" w:hAnsi="Arial" w:cs="Arial"/>
          <w:lang w:val="es-ES_tradnl"/>
        </w:rPr>
      </w:pPr>
    </w:p>
    <w:p w14:paraId="33BD6534" w14:textId="35574F72" w:rsidR="004722E2" w:rsidRPr="007B554B" w:rsidRDefault="004722E2" w:rsidP="000A0B06">
      <w:pPr>
        <w:pStyle w:val="NormalWeb"/>
        <w:spacing w:before="0" w:beforeAutospacing="0" w:after="0" w:afterAutospacing="0"/>
        <w:ind w:left="284" w:right="312"/>
        <w:jc w:val="both"/>
        <w:rPr>
          <w:rFonts w:ascii="Arial" w:hAnsi="Arial" w:cs="Arial"/>
          <w:lang w:val="es-ES_tradnl"/>
        </w:rPr>
      </w:pPr>
      <w:r w:rsidRPr="007B554B">
        <w:rPr>
          <w:rFonts w:ascii="Arial" w:hAnsi="Arial" w:cs="Arial"/>
          <w:lang w:val="es-ES_tradnl"/>
        </w:rPr>
        <w:t xml:space="preserve">Que de acuerdo con el numeral 4 del artículo 17 del Decreto 2094 de 2016, a la Subdirección General para la Superación de la Pobreza le corresponde: </w:t>
      </w:r>
      <w:r w:rsidR="00600BAD" w:rsidRPr="007B554B">
        <w:rPr>
          <w:rFonts w:ascii="Arial" w:hAnsi="Arial" w:cs="Arial"/>
          <w:i/>
          <w:lang w:val="es-ES_tradnl"/>
        </w:rPr>
        <w:t>“</w:t>
      </w:r>
      <w:r w:rsidRPr="007B554B">
        <w:rPr>
          <w:rFonts w:ascii="Arial" w:hAnsi="Arial" w:cs="Arial"/>
          <w:i/>
          <w:lang w:val="es-ES_tradnl"/>
        </w:rPr>
        <w:t>Definir, ejecutar y hacer seguimiento a las directrices impartidas a las entidades del Orden Nacional para la intervención de las poblaciones focalizadas por el Departamento, en el ámbito de las competencias de cada una de estas</w:t>
      </w:r>
      <w:r w:rsidR="00600BAD" w:rsidRPr="007B554B">
        <w:rPr>
          <w:rFonts w:ascii="Arial" w:hAnsi="Arial" w:cs="Arial"/>
          <w:i/>
          <w:lang w:val="es-ES_tradnl"/>
        </w:rPr>
        <w:t>”</w:t>
      </w:r>
      <w:r w:rsidRPr="007B554B">
        <w:rPr>
          <w:rFonts w:ascii="Arial" w:hAnsi="Arial" w:cs="Arial"/>
          <w:i/>
          <w:lang w:val="es-ES_tradnl"/>
        </w:rPr>
        <w:t>.</w:t>
      </w:r>
      <w:r w:rsidRPr="007B554B">
        <w:rPr>
          <w:rFonts w:ascii="Arial" w:hAnsi="Arial" w:cs="Arial"/>
          <w:lang w:val="es-ES_tradnl"/>
        </w:rPr>
        <w:t> </w:t>
      </w:r>
    </w:p>
    <w:p w14:paraId="74FD6A9B" w14:textId="77777777" w:rsidR="004722E2" w:rsidRPr="007B554B" w:rsidRDefault="004722E2" w:rsidP="000A0B06">
      <w:pPr>
        <w:pStyle w:val="NormalWeb"/>
        <w:spacing w:before="0" w:beforeAutospacing="0" w:after="0" w:afterAutospacing="0"/>
        <w:ind w:left="284" w:right="312"/>
        <w:jc w:val="both"/>
        <w:rPr>
          <w:rFonts w:ascii="Arial" w:hAnsi="Arial" w:cs="Arial"/>
          <w:lang w:val="es-ES_tradnl"/>
        </w:rPr>
      </w:pPr>
    </w:p>
    <w:p w14:paraId="38EFB338" w14:textId="018B3DC9" w:rsidR="004722E2" w:rsidRPr="007B554B" w:rsidRDefault="004722E2" w:rsidP="000A0B06">
      <w:pPr>
        <w:pStyle w:val="NormalWeb"/>
        <w:spacing w:before="0" w:beforeAutospacing="0" w:after="0" w:afterAutospacing="0"/>
        <w:ind w:left="284" w:right="312"/>
        <w:jc w:val="both"/>
        <w:rPr>
          <w:rFonts w:ascii="Arial" w:hAnsi="Arial" w:cs="Arial"/>
          <w:lang w:val="es-ES"/>
        </w:rPr>
      </w:pPr>
      <w:r w:rsidRPr="007B554B">
        <w:rPr>
          <w:rFonts w:ascii="Arial" w:hAnsi="Arial" w:cs="Arial"/>
          <w:lang w:val="es-ES"/>
        </w:rPr>
        <w:t xml:space="preserve">Que la Subdirección General para la Superación de la Pobreza se encuentra conformada por la Dirección de Gestión y Articulación de la Oferta Social y por la Dirección de Acompañamiento Familiar y Comunitario de acuerdo con lo referido en el numeral 2 del artículo 9 del </w:t>
      </w:r>
      <w:r w:rsidR="00600BAD" w:rsidRPr="007B554B">
        <w:rPr>
          <w:rFonts w:ascii="Arial" w:hAnsi="Arial" w:cs="Arial"/>
          <w:lang w:val="es-ES"/>
        </w:rPr>
        <w:t>D</w:t>
      </w:r>
      <w:r w:rsidRPr="007B554B">
        <w:rPr>
          <w:rFonts w:ascii="Arial" w:hAnsi="Arial" w:cs="Arial"/>
          <w:lang w:val="es-ES"/>
        </w:rPr>
        <w:t>ecreto 2094 de 2016.</w:t>
      </w:r>
    </w:p>
    <w:p w14:paraId="5EBB4F5F" w14:textId="77777777" w:rsidR="004722E2" w:rsidRPr="007B554B" w:rsidRDefault="004722E2" w:rsidP="000A0B06">
      <w:pPr>
        <w:pStyle w:val="NormalWeb"/>
        <w:spacing w:before="0" w:beforeAutospacing="0" w:after="0" w:afterAutospacing="0"/>
        <w:ind w:left="284" w:right="312"/>
        <w:jc w:val="both"/>
        <w:rPr>
          <w:rFonts w:ascii="Arial" w:hAnsi="Arial" w:cs="Arial"/>
          <w:lang w:val="es-ES_tradnl"/>
        </w:rPr>
      </w:pPr>
    </w:p>
    <w:p w14:paraId="52E0DC28" w14:textId="77777777" w:rsidR="004722E2" w:rsidRPr="007B554B" w:rsidRDefault="004722E2" w:rsidP="000A0B06">
      <w:pPr>
        <w:pStyle w:val="NormalWeb"/>
        <w:spacing w:before="0" w:beforeAutospacing="0" w:after="0" w:afterAutospacing="0"/>
        <w:ind w:left="284" w:right="312"/>
        <w:jc w:val="both"/>
        <w:rPr>
          <w:rFonts w:ascii="Arial" w:hAnsi="Arial" w:cs="Arial"/>
          <w:lang w:val="es-ES_tradnl"/>
        </w:rPr>
      </w:pPr>
      <w:r w:rsidRPr="007B554B">
        <w:rPr>
          <w:rFonts w:ascii="Arial" w:hAnsi="Arial" w:cs="Arial"/>
          <w:lang w:val="es-ES_tradnl"/>
        </w:rPr>
        <w:t xml:space="preserve">Que el numeral 1 del artículo 18 del Decreto 2094 de 2016, establece como función de la Dirección Articulación y Gestión de Oferta Social: </w:t>
      </w:r>
      <w:r w:rsidRPr="007B554B">
        <w:rPr>
          <w:rFonts w:ascii="Arial" w:hAnsi="Arial" w:cs="Arial"/>
          <w:i/>
          <w:lang w:val="es-ES_tradnl"/>
        </w:rPr>
        <w:t xml:space="preserve">"1. Adelantar las acciones de articulación de la oferta social del Estado hacia poblaciones objeto del Sector de la Inclusión Social y Reconciliación, teniendo en cuenta los lineamientos de la focalización y las consideraciones operativas para la implementación de los programas, planes y proyectos priorizados." </w:t>
      </w:r>
    </w:p>
    <w:p w14:paraId="2A7AE748" w14:textId="77777777" w:rsidR="00023485" w:rsidRPr="007B554B" w:rsidRDefault="00023485" w:rsidP="000A0B06">
      <w:pPr>
        <w:pStyle w:val="NormalWeb"/>
        <w:spacing w:before="0" w:beforeAutospacing="0" w:after="0" w:afterAutospacing="0"/>
        <w:ind w:right="312"/>
        <w:jc w:val="both"/>
        <w:rPr>
          <w:rFonts w:ascii="Arial" w:hAnsi="Arial" w:cs="Arial"/>
          <w:lang w:val="es-ES_tradnl"/>
        </w:rPr>
      </w:pPr>
    </w:p>
    <w:p w14:paraId="7829E917" w14:textId="228143C0" w:rsidR="004722E2" w:rsidRPr="007B554B" w:rsidRDefault="6CF7D9D9" w:rsidP="000A0B06">
      <w:pPr>
        <w:pStyle w:val="NormalWeb"/>
        <w:spacing w:before="0" w:beforeAutospacing="0" w:after="0" w:afterAutospacing="0"/>
        <w:ind w:left="284" w:right="312"/>
        <w:jc w:val="both"/>
        <w:rPr>
          <w:rFonts w:ascii="Arial" w:hAnsi="Arial" w:cs="Arial"/>
          <w:i/>
          <w:lang w:val="es-ES_tradnl"/>
        </w:rPr>
      </w:pPr>
      <w:r w:rsidRPr="007B554B">
        <w:rPr>
          <w:rFonts w:ascii="Arial" w:hAnsi="Arial" w:cs="Arial"/>
          <w:lang w:val="es-ES_tradnl"/>
        </w:rPr>
        <w:t xml:space="preserve">Que el numeral 1 del artículo 19 del Decreto 2094 de 2016, establece como función de la Dirección de Acompañamiento Familiar y Comunitario </w:t>
      </w:r>
      <w:r w:rsidRPr="007B554B">
        <w:rPr>
          <w:rFonts w:ascii="Arial" w:hAnsi="Arial" w:cs="Arial"/>
          <w:i/>
          <w:lang w:val="es-ES_tradnl"/>
        </w:rPr>
        <w:t>"Implementar la estrategia de acompañamiento familiar y comunitario, en lo relacionado con la atención a la población en situación de pobreza y pobreza extrema y grupos vulnerables".</w:t>
      </w:r>
    </w:p>
    <w:p w14:paraId="3ACC4574" w14:textId="6EDB7B83" w:rsidR="00EA4600" w:rsidRPr="007B554B" w:rsidDel="00D82533" w:rsidRDefault="00027A24" w:rsidP="000A0B06">
      <w:pPr>
        <w:pStyle w:val="NormalWeb"/>
        <w:spacing w:before="0" w:beforeAutospacing="0" w:after="0" w:afterAutospacing="0"/>
        <w:ind w:left="284" w:right="312"/>
        <w:jc w:val="both"/>
        <w:rPr>
          <w:rFonts w:ascii="Arial" w:hAnsi="Arial" w:cs="Arial"/>
          <w:lang w:val="es-ES"/>
        </w:rPr>
      </w:pPr>
      <w:r w:rsidRPr="007B554B">
        <w:rPr>
          <w:rFonts w:ascii="Arial" w:hAnsi="Arial" w:cs="Arial"/>
          <w:lang w:val="es-ES"/>
        </w:rPr>
        <w:lastRenderedPageBreak/>
        <w:t xml:space="preserve">Que el numeral 1 del literal a) del artículo 7 de la Resolución </w:t>
      </w:r>
      <w:r w:rsidR="00E301EE">
        <w:rPr>
          <w:rFonts w:ascii="Arial" w:hAnsi="Arial" w:cs="Arial"/>
          <w:lang w:val="es-ES"/>
        </w:rPr>
        <w:t xml:space="preserve">No. </w:t>
      </w:r>
      <w:r w:rsidRPr="007B554B">
        <w:rPr>
          <w:rFonts w:ascii="Arial" w:hAnsi="Arial" w:cs="Arial"/>
          <w:lang w:val="es-ES"/>
        </w:rPr>
        <w:t>01986 de 2020, establece que hará parte de la Subdirección General para la Superación de la Pobreza, el Grupo Interno de Trabajo – Focalización, que tendrá entre otras</w:t>
      </w:r>
      <w:r w:rsidR="00B73F1A" w:rsidRPr="007B554B">
        <w:rPr>
          <w:rFonts w:ascii="Arial" w:hAnsi="Arial" w:cs="Arial"/>
          <w:lang w:val="es-ES"/>
        </w:rPr>
        <w:t xml:space="preserve"> funciones</w:t>
      </w:r>
      <w:r w:rsidRPr="007B554B">
        <w:rPr>
          <w:rFonts w:ascii="Arial" w:hAnsi="Arial" w:cs="Arial"/>
          <w:lang w:val="es-ES"/>
        </w:rPr>
        <w:t xml:space="preserve">, </w:t>
      </w:r>
      <w:r w:rsidRPr="007B554B">
        <w:rPr>
          <w:rFonts w:ascii="Arial" w:hAnsi="Arial" w:cs="Arial"/>
          <w:i/>
          <w:iCs/>
          <w:lang w:val="es-ES"/>
        </w:rPr>
        <w:t>"Diseñar e implementar, en coordinación con las entidades competentes y demás dependencias de Prosperidad Social, instrumentos que promuevan la focalización, articulación y adecuación de los servicios y programas dirigidos a territorios y población en condición de pobreza extrema, pobreza y vulnerabilidad”</w:t>
      </w:r>
      <w:r w:rsidR="00E83894" w:rsidRPr="007B554B">
        <w:rPr>
          <w:rFonts w:ascii="Arial" w:hAnsi="Arial" w:cs="Arial"/>
          <w:i/>
          <w:iCs/>
          <w:lang w:val="es-ES"/>
        </w:rPr>
        <w:t>.</w:t>
      </w:r>
    </w:p>
    <w:p w14:paraId="43269F8F" w14:textId="77777777" w:rsidR="000A0B06" w:rsidRDefault="000A0B06" w:rsidP="000A0B06">
      <w:pPr>
        <w:pStyle w:val="NormalWeb"/>
        <w:spacing w:before="0" w:beforeAutospacing="0" w:after="0" w:afterAutospacing="0"/>
        <w:ind w:left="284" w:right="312"/>
        <w:jc w:val="both"/>
        <w:rPr>
          <w:rFonts w:ascii="Arial" w:hAnsi="Arial" w:cs="Arial"/>
          <w:lang w:val="es-ES_tradnl"/>
        </w:rPr>
      </w:pPr>
    </w:p>
    <w:p w14:paraId="4395D28E" w14:textId="0919F05C" w:rsidR="00A37AD9" w:rsidRPr="007B554B" w:rsidRDefault="48F92F35" w:rsidP="000A0B06">
      <w:pPr>
        <w:pStyle w:val="NormalWeb"/>
        <w:spacing w:before="0" w:beforeAutospacing="0" w:after="0" w:afterAutospacing="0"/>
        <w:ind w:left="284" w:right="312"/>
        <w:jc w:val="both"/>
        <w:rPr>
          <w:rFonts w:ascii="Arial" w:hAnsi="Arial" w:cs="Arial"/>
          <w:lang w:val="es-ES_tradnl"/>
        </w:rPr>
      </w:pPr>
      <w:r w:rsidRPr="007B554B">
        <w:rPr>
          <w:rFonts w:ascii="Arial" w:hAnsi="Arial" w:cs="Arial"/>
          <w:lang w:val="es-ES_tradnl"/>
        </w:rPr>
        <w:t xml:space="preserve">Que el Documento CONPES 100 de 2006 dispone los lineamientos para la focalización del gasto público social y señala que los programas sociales deben definir las condiciones de entrada y salida de </w:t>
      </w:r>
      <w:r w:rsidR="00D82533" w:rsidRPr="007B554B">
        <w:rPr>
          <w:rFonts w:ascii="Arial" w:hAnsi="Arial" w:cs="Arial"/>
          <w:lang w:val="es-ES_tradnl"/>
        </w:rPr>
        <w:t>estos, precisando los puntos de corte más apropiados sobre el instrumento de focalización seleccionado, buscando mejorar la equidad en la asignación y la efectividad del gasto en el marco de la política económica y social del Estado</w:t>
      </w:r>
      <w:r w:rsidRPr="007B554B">
        <w:rPr>
          <w:rFonts w:ascii="Arial" w:hAnsi="Arial" w:cs="Arial"/>
          <w:lang w:val="es-ES_tradnl"/>
        </w:rPr>
        <w:t>.</w:t>
      </w:r>
    </w:p>
    <w:p w14:paraId="3F0D2BFE" w14:textId="50C8BE1B" w:rsidR="319A09BC" w:rsidRPr="007B554B" w:rsidRDefault="319A09BC" w:rsidP="000A0B06">
      <w:pPr>
        <w:pStyle w:val="NormalWeb"/>
        <w:spacing w:before="0" w:beforeAutospacing="0" w:after="0" w:afterAutospacing="0"/>
        <w:ind w:left="284" w:right="312"/>
        <w:jc w:val="both"/>
        <w:rPr>
          <w:rFonts w:ascii="Arial" w:hAnsi="Arial" w:cs="Arial"/>
          <w:lang w:val="es-ES_tradnl"/>
        </w:rPr>
      </w:pPr>
    </w:p>
    <w:p w14:paraId="239BB017" w14:textId="37879651" w:rsidR="00A37AD9" w:rsidRPr="007B554B" w:rsidRDefault="00A37AD9" w:rsidP="000A0B06">
      <w:pPr>
        <w:pStyle w:val="NormalWeb"/>
        <w:spacing w:before="0" w:beforeAutospacing="0" w:after="0" w:afterAutospacing="0"/>
        <w:ind w:left="284" w:right="312"/>
        <w:jc w:val="both"/>
        <w:rPr>
          <w:rFonts w:ascii="Arial" w:hAnsi="Arial" w:cs="Arial"/>
          <w:color w:val="000000"/>
        </w:rPr>
      </w:pPr>
      <w:r w:rsidRPr="007B554B">
        <w:rPr>
          <w:rFonts w:ascii="Arial" w:hAnsi="Arial" w:cs="Arial"/>
          <w:lang w:val="es-ES_tradnl"/>
        </w:rPr>
        <w:t>Que el Documento CONPES 102 de 2006, contempla la Red de Protección para la Superación de la Pobreza Extrema, la cual busca “</w:t>
      </w:r>
      <w:r w:rsidRPr="007B554B">
        <w:rPr>
          <w:rFonts w:ascii="Arial" w:hAnsi="Arial" w:cs="Arial"/>
          <w:i/>
          <w:lang w:val="es-ES_tradnl"/>
        </w:rPr>
        <w:t>promover la incorporación efectiva de los hogares más pobres a las redes sociales del Estado y asegurar la superación de su condición</w:t>
      </w:r>
      <w:r w:rsidR="00E96052" w:rsidRPr="007B554B">
        <w:rPr>
          <w:rFonts w:ascii="Arial" w:hAnsi="Arial" w:cs="Arial"/>
          <w:i/>
          <w:iCs/>
          <w:lang w:val="es-ES_tradnl"/>
        </w:rPr>
        <w:t xml:space="preserve"> </w:t>
      </w:r>
      <w:r w:rsidR="00D82533" w:rsidRPr="007B554B">
        <w:rPr>
          <w:rFonts w:ascii="Arial" w:hAnsi="Arial" w:cs="Arial"/>
          <w:i/>
          <w:iCs/>
          <w:lang w:val="es-ES_tradnl"/>
        </w:rPr>
        <w:t>a través de: i) integrar la oferta de servicios sociales para hacerlos coincidir alrededor de la familia de manera simultánea, (ii) brindar, transitoriamente, acompañamiento familiar y acceso preferente para asegurar que los recursos e</w:t>
      </w:r>
      <w:r w:rsidR="00E96052" w:rsidRPr="007B554B">
        <w:rPr>
          <w:rFonts w:ascii="Arial" w:hAnsi="Arial" w:cs="Arial"/>
          <w:i/>
          <w:iCs/>
          <w:lang w:val="es-ES_tradnl"/>
        </w:rPr>
        <w:t xml:space="preserve"> </w:t>
      </w:r>
      <w:r w:rsidR="00D82533" w:rsidRPr="007B554B">
        <w:rPr>
          <w:rFonts w:ascii="Arial" w:hAnsi="Arial" w:cs="Arial"/>
          <w:i/>
          <w:iCs/>
          <w:lang w:val="es-ES_tradnl"/>
        </w:rPr>
        <w:t>intervenciones permitan superar condiciones mínimas de calidad de vida que no están cubiertas, y iii) Generar un marco de corresponsabilidad con los usuarios para que las familias se comprometan con la superación de su situación</w:t>
      </w:r>
      <w:r w:rsidRPr="007B554B">
        <w:rPr>
          <w:rFonts w:ascii="Arial" w:hAnsi="Arial" w:cs="Arial"/>
          <w:i/>
          <w:lang w:val="es-ES_tradnl"/>
        </w:rPr>
        <w:t>”.</w:t>
      </w:r>
    </w:p>
    <w:p w14:paraId="7AE01D40" w14:textId="77777777" w:rsidR="004722E2" w:rsidRPr="007B554B" w:rsidRDefault="004722E2" w:rsidP="000A0B06">
      <w:pPr>
        <w:pStyle w:val="NormalWeb"/>
        <w:spacing w:before="0" w:beforeAutospacing="0" w:after="0" w:afterAutospacing="0"/>
        <w:ind w:left="284" w:right="312"/>
        <w:jc w:val="both"/>
        <w:rPr>
          <w:rFonts w:ascii="Arial" w:hAnsi="Arial" w:cs="Arial"/>
          <w:lang w:val="es-ES_tradnl"/>
        </w:rPr>
      </w:pPr>
    </w:p>
    <w:p w14:paraId="02CF10DF" w14:textId="1CE9714C" w:rsidR="004722E2" w:rsidRPr="007B554B" w:rsidRDefault="004722E2" w:rsidP="000A0B06">
      <w:pPr>
        <w:ind w:left="284" w:right="312"/>
        <w:jc w:val="both"/>
        <w:rPr>
          <w:rFonts w:ascii="Arial" w:hAnsi="Arial" w:cs="Arial"/>
          <w:lang w:val="es-ES"/>
        </w:rPr>
      </w:pPr>
      <w:r w:rsidRPr="007B554B">
        <w:rPr>
          <w:rFonts w:ascii="Arial" w:hAnsi="Arial" w:cs="Arial"/>
          <w:lang w:val="es-ES"/>
        </w:rPr>
        <w:t xml:space="preserve">Que el artículo 2.2.8.1.1 del Decreto 1082 de 2015, sustituido por el artículo 1 del Decreto 441 de 2017, estableció que el Sistema de Identificación de Potenciales Beneficiarios de Programas Sociales — </w:t>
      </w:r>
      <w:r w:rsidR="00E576BE" w:rsidRPr="007B554B">
        <w:rPr>
          <w:rFonts w:ascii="Arial" w:hAnsi="Arial" w:cs="Arial"/>
          <w:lang w:val="es-ES"/>
        </w:rPr>
        <w:t>Sisbén</w:t>
      </w:r>
      <w:r w:rsidRPr="007B554B">
        <w:rPr>
          <w:rFonts w:ascii="Arial" w:hAnsi="Arial" w:cs="Arial"/>
          <w:lang w:val="es-ES"/>
        </w:rPr>
        <w:t xml:space="preserve">, es un instrumento de la política social, para la focalización del gasto social, el cual utiliza herramientas estadísticas y técnicas que permiten identificar y ordenar la población, para la selección y asignación de subsidios y beneficios por parte de las entidades y programas con base en las condiciones socioeconómicas en él registradas. </w:t>
      </w:r>
    </w:p>
    <w:p w14:paraId="5FE3DF39" w14:textId="77777777" w:rsidR="00D82533" w:rsidRPr="007B554B" w:rsidRDefault="00D82533" w:rsidP="000A0B06">
      <w:pPr>
        <w:ind w:left="284" w:right="312"/>
        <w:jc w:val="both"/>
        <w:rPr>
          <w:rFonts w:ascii="Arial" w:hAnsi="Arial" w:cs="Arial"/>
          <w:lang w:val="es-ES"/>
        </w:rPr>
      </w:pPr>
    </w:p>
    <w:p w14:paraId="1BCF92D2" w14:textId="23235DF2" w:rsidR="00F37577" w:rsidRPr="007B554B" w:rsidRDefault="00F37577" w:rsidP="000A0B06">
      <w:pPr>
        <w:ind w:left="284" w:right="312"/>
        <w:jc w:val="both"/>
        <w:rPr>
          <w:rFonts w:ascii="Arial" w:hAnsi="Arial" w:cs="Arial"/>
          <w:lang w:val="es-ES"/>
        </w:rPr>
      </w:pPr>
      <w:r w:rsidRPr="007B554B">
        <w:rPr>
          <w:rFonts w:ascii="Arial" w:hAnsi="Arial" w:cs="Arial"/>
          <w:lang w:val="es-ES"/>
        </w:rPr>
        <w:t xml:space="preserve">Que el artículo 2.2.8.1.2. del </w:t>
      </w:r>
      <w:r w:rsidR="00EA4600" w:rsidRPr="007B554B">
        <w:rPr>
          <w:rFonts w:ascii="Arial" w:hAnsi="Arial" w:cs="Arial"/>
          <w:lang w:val="es-ES"/>
        </w:rPr>
        <w:t>citado</w:t>
      </w:r>
      <w:r w:rsidRPr="007B554B">
        <w:rPr>
          <w:rFonts w:ascii="Arial" w:hAnsi="Arial" w:cs="Arial"/>
          <w:lang w:val="es-ES"/>
        </w:rPr>
        <w:t xml:space="preserve"> decreto dispone que el Sisbén opera a través de un sistema de información y es neutral frente a los programas sociales; de manera que, el ingreso al Sisbén por sí mismo no otorga el acceso a los programas sociales; que las entidades y los programas son los responsables de la selección de los beneficiarios.</w:t>
      </w:r>
    </w:p>
    <w:p w14:paraId="0512BA1F" w14:textId="77777777" w:rsidR="00D82533" w:rsidRPr="007B554B" w:rsidRDefault="00D82533" w:rsidP="000A0B06">
      <w:pPr>
        <w:ind w:left="284" w:right="312"/>
        <w:jc w:val="both"/>
        <w:rPr>
          <w:rFonts w:ascii="Arial" w:hAnsi="Arial" w:cs="Arial"/>
          <w:lang w:val="es-ES"/>
        </w:rPr>
      </w:pPr>
    </w:p>
    <w:p w14:paraId="5CC6EEC9" w14:textId="092D3A4B" w:rsidR="004722E2" w:rsidRPr="007B554B" w:rsidRDefault="004722E2" w:rsidP="000A0B06">
      <w:pPr>
        <w:shd w:val="clear" w:color="auto" w:fill="FFFFFF" w:themeFill="background1"/>
        <w:ind w:left="284" w:right="312"/>
        <w:jc w:val="both"/>
        <w:rPr>
          <w:rFonts w:ascii="Arial" w:hAnsi="Arial" w:cs="Arial"/>
          <w:shd w:val="clear" w:color="auto" w:fill="FFFFFF"/>
          <w:lang w:val="es-ES"/>
        </w:rPr>
      </w:pPr>
      <w:r w:rsidRPr="007B554B">
        <w:rPr>
          <w:rFonts w:ascii="Arial" w:hAnsi="Arial" w:cs="Arial"/>
          <w:lang w:val="es-ES"/>
        </w:rPr>
        <w:t>Que el artículo 2.2.8.1.5 Ib</w:t>
      </w:r>
      <w:r w:rsidR="00986F04" w:rsidRPr="007B554B">
        <w:rPr>
          <w:rFonts w:ascii="Arial" w:hAnsi="Arial" w:cs="Arial"/>
          <w:lang w:val="es-ES"/>
        </w:rPr>
        <w:t>í</w:t>
      </w:r>
      <w:r w:rsidRPr="007B554B">
        <w:rPr>
          <w:rFonts w:ascii="Arial" w:hAnsi="Arial" w:cs="Arial"/>
          <w:lang w:val="es-ES"/>
        </w:rPr>
        <w:t xml:space="preserve">dem, dispuso que el </w:t>
      </w:r>
      <w:r w:rsidR="00E576BE" w:rsidRPr="007B554B">
        <w:rPr>
          <w:rFonts w:ascii="Arial" w:hAnsi="Arial" w:cs="Arial"/>
          <w:lang w:val="es-ES"/>
        </w:rPr>
        <w:t xml:space="preserve">Sisbén </w:t>
      </w:r>
      <w:r w:rsidRPr="007B554B">
        <w:rPr>
          <w:rFonts w:ascii="Arial" w:hAnsi="Arial" w:cs="Arial"/>
          <w:lang w:val="es-ES"/>
        </w:rPr>
        <w:t xml:space="preserve">es de obligatoria aplicación y uso para las entidades públicas del orden nacional y las entidades territoriales, al realizar el gasto social y que las entidades </w:t>
      </w:r>
      <w:r w:rsidRPr="007B554B">
        <w:rPr>
          <w:rFonts w:ascii="Arial" w:hAnsi="Arial" w:cs="Arial"/>
          <w:shd w:val="clear" w:color="auto" w:fill="FFFFFF"/>
          <w:lang w:val="es-ES"/>
        </w:rPr>
        <w:t xml:space="preserve">definirán la forma en que utilizarán la información registrada en el </w:t>
      </w:r>
      <w:r w:rsidR="00E576BE" w:rsidRPr="007B554B">
        <w:rPr>
          <w:rFonts w:ascii="Arial" w:hAnsi="Arial" w:cs="Arial"/>
          <w:shd w:val="clear" w:color="auto" w:fill="FFFFFF"/>
          <w:lang w:val="es-ES"/>
        </w:rPr>
        <w:t xml:space="preserve">Sisbén </w:t>
      </w:r>
      <w:r w:rsidRPr="007B554B">
        <w:rPr>
          <w:rFonts w:ascii="Arial" w:hAnsi="Arial" w:cs="Arial"/>
          <w:shd w:val="clear" w:color="auto" w:fill="FFFFFF"/>
          <w:lang w:val="es-ES"/>
        </w:rPr>
        <w:t>para el manejo de sus programas sociales, en función de los objetivos e impactos perseguidos, la naturaleza de los mismos, los criterios de ingreso, permanencia y salida de cada programa, así como de la información requerida.</w:t>
      </w:r>
    </w:p>
    <w:p w14:paraId="3A7AEFFC" w14:textId="77777777" w:rsidR="00D82533" w:rsidRPr="007B554B" w:rsidRDefault="00D82533" w:rsidP="000A0B06">
      <w:pPr>
        <w:shd w:val="clear" w:color="auto" w:fill="FFFFFF" w:themeFill="background1"/>
        <w:ind w:left="284" w:right="312"/>
        <w:jc w:val="both"/>
        <w:rPr>
          <w:rFonts w:ascii="Arial" w:hAnsi="Arial" w:cs="Arial"/>
          <w:shd w:val="clear" w:color="auto" w:fill="FFFFFF"/>
          <w:lang w:val="es-ES"/>
        </w:rPr>
      </w:pPr>
    </w:p>
    <w:p w14:paraId="245EAFDD" w14:textId="3924BC2B" w:rsidR="006C026C" w:rsidRPr="006C026C" w:rsidRDefault="006C026C" w:rsidP="007817A1">
      <w:pPr>
        <w:shd w:val="clear" w:color="auto" w:fill="FFFFFF"/>
        <w:ind w:left="284" w:right="312"/>
        <w:jc w:val="both"/>
        <w:rPr>
          <w:rFonts w:ascii="Arial" w:hAnsi="Arial" w:cs="Arial"/>
          <w:shd w:val="clear" w:color="auto" w:fill="FFFFFF"/>
          <w:lang w:val="es-ES"/>
        </w:rPr>
      </w:pPr>
      <w:r w:rsidRPr="006C026C">
        <w:rPr>
          <w:rFonts w:ascii="Arial" w:hAnsi="Arial" w:cs="Arial"/>
          <w:shd w:val="clear" w:color="auto" w:fill="FFFFFF"/>
          <w:lang w:val="es-ES"/>
        </w:rPr>
        <w:t xml:space="preserve">Que la Ley 1785 de 2016 establece la Red para la Superación de la Pobreza Extrema – Red Unidos, definida en el artículo 2 como el </w:t>
      </w:r>
      <w:r w:rsidRPr="007817A1">
        <w:rPr>
          <w:rFonts w:ascii="Arial" w:hAnsi="Arial" w:cs="Arial"/>
          <w:i/>
          <w:iCs/>
          <w:shd w:val="clear" w:color="auto" w:fill="FFFFFF"/>
          <w:lang w:val="es-ES"/>
        </w:rPr>
        <w:t>“</w:t>
      </w:r>
      <w:r w:rsidR="007817A1" w:rsidRPr="007817A1">
        <w:rPr>
          <w:rFonts w:ascii="Arial" w:hAnsi="Arial" w:cs="Arial"/>
          <w:i/>
          <w:iCs/>
          <w:shd w:val="clear" w:color="auto" w:fill="FFFFFF"/>
          <w:lang w:val="es-ES"/>
        </w:rPr>
        <w:t>…</w:t>
      </w:r>
      <w:r w:rsidRPr="007817A1">
        <w:rPr>
          <w:rFonts w:ascii="Arial" w:hAnsi="Arial" w:cs="Arial"/>
          <w:i/>
          <w:iCs/>
          <w:shd w:val="clear" w:color="auto" w:fill="FFFFFF"/>
          <w:lang w:val="es-ES"/>
        </w:rPr>
        <w:t>conjunto de actores que contribuyen a la Estrategia de Superación de la Pobreza Extrema.</w:t>
      </w:r>
      <w:r w:rsidR="007817A1" w:rsidRPr="007817A1">
        <w:rPr>
          <w:rFonts w:ascii="Arial" w:hAnsi="Arial" w:cs="Arial"/>
          <w:i/>
          <w:iCs/>
          <w:shd w:val="clear" w:color="auto" w:fill="FFFFFF"/>
          <w:lang w:val="es-ES"/>
        </w:rPr>
        <w:t xml:space="preserve"> </w:t>
      </w:r>
      <w:r w:rsidRPr="007817A1">
        <w:rPr>
          <w:rFonts w:ascii="Arial" w:hAnsi="Arial" w:cs="Arial"/>
          <w:i/>
          <w:iCs/>
          <w:shd w:val="clear" w:color="auto" w:fill="FFFFFF"/>
          <w:lang w:val="es-ES"/>
        </w:rPr>
        <w:t>La Red Unidos está conformada por las entidades del Estado que presten servicios sociales dirigidos a la población en pobreza extrema, Alcaldías y Gobernaciones, el Sector Privado y Organizaciones de la Sociedad Civil, y los hogares beneficiarios del acompañamiento familiar y comunitario de acuerdo con el artículo 5° de la presente ley.</w:t>
      </w:r>
      <w:r w:rsidRPr="006C026C">
        <w:rPr>
          <w:rFonts w:ascii="Arial" w:hAnsi="Arial" w:cs="Arial"/>
          <w:shd w:val="clear" w:color="auto" w:fill="FFFFFF"/>
          <w:lang w:val="es-ES"/>
        </w:rPr>
        <w:t>”</w:t>
      </w:r>
    </w:p>
    <w:p w14:paraId="5F8D69DB" w14:textId="77777777" w:rsidR="006C026C" w:rsidRPr="006C026C" w:rsidRDefault="006C026C" w:rsidP="000A0B06">
      <w:pPr>
        <w:shd w:val="clear" w:color="auto" w:fill="FFFFFF"/>
        <w:ind w:left="284" w:right="312"/>
        <w:jc w:val="both"/>
        <w:rPr>
          <w:rFonts w:ascii="Arial" w:hAnsi="Arial" w:cs="Arial"/>
          <w:shd w:val="clear" w:color="auto" w:fill="FFFFFF"/>
          <w:lang w:val="es-ES"/>
        </w:rPr>
      </w:pPr>
    </w:p>
    <w:p w14:paraId="4F22D5B8" w14:textId="77777777" w:rsidR="006C026C" w:rsidRPr="006C026C" w:rsidRDefault="006C026C" w:rsidP="000A0B06">
      <w:pPr>
        <w:shd w:val="clear" w:color="auto" w:fill="FFFFFF"/>
        <w:ind w:left="284" w:right="312"/>
        <w:jc w:val="both"/>
        <w:rPr>
          <w:rFonts w:ascii="Arial" w:hAnsi="Arial" w:cs="Arial"/>
          <w:shd w:val="clear" w:color="auto" w:fill="FFFFFF"/>
          <w:lang w:val="es-ES"/>
        </w:rPr>
      </w:pPr>
      <w:r w:rsidRPr="006C026C">
        <w:rPr>
          <w:rFonts w:ascii="Arial" w:hAnsi="Arial" w:cs="Arial"/>
          <w:shd w:val="clear" w:color="auto" w:fill="FFFFFF"/>
          <w:lang w:val="es-ES"/>
        </w:rPr>
        <w:t>Que el artículo 10 de esa Ley establece que “</w:t>
      </w:r>
      <w:r w:rsidRPr="007817A1">
        <w:rPr>
          <w:rFonts w:ascii="Arial" w:hAnsi="Arial" w:cs="Arial"/>
          <w:i/>
          <w:iCs/>
          <w:shd w:val="clear" w:color="auto" w:fill="FFFFFF"/>
          <w:lang w:val="es-ES"/>
        </w:rPr>
        <w:t xml:space="preserve">El acompañamiento familiar y comunitario será la oferta social propia del Departamento Administrativo para la Prosperidad Social, quien definirá </w:t>
      </w:r>
      <w:r w:rsidRPr="007817A1">
        <w:rPr>
          <w:rFonts w:ascii="Arial" w:hAnsi="Arial" w:cs="Arial"/>
          <w:i/>
          <w:iCs/>
          <w:shd w:val="clear" w:color="auto" w:fill="FFFFFF"/>
          <w:lang w:val="es-ES"/>
        </w:rPr>
        <w:lastRenderedPageBreak/>
        <w:t>mediante lineamientos técnicos su operación y organización territorial, a través de los cuales desarrollará su objetivo misional, con el fin de garantizar el acompañamiento familiar comunitario y el acceso de los servicios sociales del Estado.”</w:t>
      </w:r>
    </w:p>
    <w:p w14:paraId="19555D48" w14:textId="77777777" w:rsidR="00E96052" w:rsidRPr="007B554B" w:rsidRDefault="00E96052" w:rsidP="000A0B06">
      <w:pPr>
        <w:shd w:val="clear" w:color="auto" w:fill="FFFFFF"/>
        <w:ind w:left="284" w:right="312"/>
        <w:jc w:val="both"/>
        <w:rPr>
          <w:rFonts w:ascii="Arial" w:hAnsi="Arial" w:cs="Arial"/>
          <w:shd w:val="clear" w:color="auto" w:fill="FFFFFF"/>
          <w:lang w:val="es-ES"/>
        </w:rPr>
      </w:pPr>
    </w:p>
    <w:p w14:paraId="7AE8589D" w14:textId="614443F8" w:rsidR="001744FC" w:rsidRPr="007B554B" w:rsidRDefault="001744FC" w:rsidP="000A0B06">
      <w:pPr>
        <w:pStyle w:val="Prrafodelista"/>
        <w:spacing w:after="0" w:line="240" w:lineRule="auto"/>
        <w:ind w:left="284" w:right="312"/>
        <w:jc w:val="both"/>
        <w:rPr>
          <w:rFonts w:ascii="Arial" w:hAnsi="Arial" w:cs="Arial"/>
          <w:sz w:val="24"/>
          <w:szCs w:val="24"/>
          <w:lang w:val="es-ES_tradnl"/>
        </w:rPr>
      </w:pPr>
      <w:r w:rsidRPr="007B554B">
        <w:rPr>
          <w:rFonts w:ascii="Arial" w:hAnsi="Arial" w:cs="Arial"/>
          <w:sz w:val="24"/>
          <w:szCs w:val="24"/>
          <w:lang w:val="es-ES"/>
        </w:rPr>
        <w:t xml:space="preserve">Que el Departamento Administrativo para la Prosperidad Social expidió la Resolución No. </w:t>
      </w:r>
      <w:r w:rsidR="00926DCF">
        <w:rPr>
          <w:rFonts w:ascii="Arial" w:hAnsi="Arial" w:cs="Arial"/>
          <w:sz w:val="24"/>
          <w:szCs w:val="24"/>
          <w:lang w:val="es-ES"/>
        </w:rPr>
        <w:t>0</w:t>
      </w:r>
      <w:r w:rsidRPr="007B554B">
        <w:rPr>
          <w:rFonts w:ascii="Arial" w:hAnsi="Arial" w:cs="Arial"/>
          <w:sz w:val="24"/>
          <w:szCs w:val="24"/>
          <w:lang w:val="es-ES"/>
        </w:rPr>
        <w:t xml:space="preserve">2717 de 2016 </w:t>
      </w:r>
      <w:r w:rsidRPr="007B554B">
        <w:rPr>
          <w:rFonts w:ascii="Arial" w:hAnsi="Arial" w:cs="Arial"/>
          <w:i/>
          <w:iCs/>
          <w:sz w:val="24"/>
          <w:szCs w:val="24"/>
          <w:lang w:val="es-ES"/>
        </w:rPr>
        <w:t>“por la cual se establecen los criterios de identificación, selección, vinculación, permanencia y egreso de hogares en condición de pobreza extrema a la Estrategia para la Superación de la Pobreza Extrema - Red Unidos</w:t>
      </w:r>
      <w:r w:rsidR="005F426F">
        <w:rPr>
          <w:rFonts w:ascii="Arial" w:hAnsi="Arial" w:cs="Arial"/>
          <w:sz w:val="24"/>
          <w:szCs w:val="24"/>
          <w:lang w:val="es-ES"/>
        </w:rPr>
        <w:t>”.</w:t>
      </w:r>
    </w:p>
    <w:p w14:paraId="1AFC1D2C" w14:textId="3F233293" w:rsidR="00D82533" w:rsidRPr="007B554B" w:rsidRDefault="00F54924" w:rsidP="000A0B06">
      <w:pPr>
        <w:pStyle w:val="Sinespaciado"/>
        <w:ind w:left="284" w:right="312"/>
        <w:rPr>
          <w:rFonts w:ascii="Arial" w:hAnsi="Arial" w:cs="Arial"/>
          <w:lang w:val="es-ES_tradnl"/>
        </w:rPr>
      </w:pPr>
      <w:r w:rsidRPr="007B554B">
        <w:rPr>
          <w:rFonts w:ascii="Arial" w:hAnsi="Arial" w:cs="Arial"/>
          <w:shd w:val="clear" w:color="auto" w:fill="FFFFFF"/>
          <w:lang w:val="es-ES_tradnl"/>
        </w:rPr>
        <w:tab/>
      </w:r>
    </w:p>
    <w:p w14:paraId="07C5A7A9" w14:textId="3D3B2313" w:rsidR="004722E2" w:rsidRPr="007B554B" w:rsidRDefault="004722E2" w:rsidP="000A0B06">
      <w:pPr>
        <w:pStyle w:val="Prrafodelista"/>
        <w:spacing w:after="0" w:line="240" w:lineRule="auto"/>
        <w:ind w:left="284" w:right="312"/>
        <w:jc w:val="both"/>
        <w:rPr>
          <w:rFonts w:ascii="Arial" w:hAnsi="Arial" w:cs="Arial"/>
          <w:sz w:val="24"/>
          <w:szCs w:val="24"/>
          <w:lang w:val="es-ES"/>
        </w:rPr>
      </w:pPr>
      <w:r w:rsidRPr="007B554B">
        <w:rPr>
          <w:rFonts w:ascii="Arial" w:hAnsi="Arial" w:cs="Arial"/>
          <w:sz w:val="24"/>
          <w:szCs w:val="24"/>
          <w:lang w:val="es-ES"/>
        </w:rPr>
        <w:t>Que el documento CONPES 3877 del 5 de diciembre de 2016, contempló la declaratoria de importancia estratégica del Sistema de Identificación de Potenciales Beneficiarios (</w:t>
      </w:r>
      <w:r w:rsidR="00E576BE" w:rsidRPr="007B554B">
        <w:rPr>
          <w:rFonts w:ascii="Arial" w:hAnsi="Arial" w:cs="Arial"/>
          <w:sz w:val="24"/>
          <w:szCs w:val="24"/>
          <w:lang w:val="es-ES"/>
        </w:rPr>
        <w:t xml:space="preserve">Sisbén </w:t>
      </w:r>
      <w:r w:rsidRPr="007B554B">
        <w:rPr>
          <w:rFonts w:ascii="Arial" w:hAnsi="Arial" w:cs="Arial"/>
          <w:sz w:val="24"/>
          <w:szCs w:val="24"/>
          <w:lang w:val="es-ES"/>
        </w:rPr>
        <w:t>IV), proponiendo acciones encaminadas a actualizar su metodología hacia un enfoque integral (inclusión social y productiva), que contara con información poblacional dinámica y de calidad.</w:t>
      </w:r>
    </w:p>
    <w:p w14:paraId="2A3F101A" w14:textId="77777777" w:rsidR="005F426F" w:rsidRDefault="005F426F" w:rsidP="000A0B06">
      <w:pPr>
        <w:ind w:left="284" w:right="312"/>
        <w:jc w:val="both"/>
        <w:rPr>
          <w:rFonts w:ascii="Arial" w:hAnsi="Arial" w:cs="Arial"/>
          <w:lang w:val="es-ES_tradnl"/>
        </w:rPr>
      </w:pPr>
    </w:p>
    <w:p w14:paraId="1C3B40A2" w14:textId="12F05D7C" w:rsidR="004722E2" w:rsidRPr="007B554B" w:rsidRDefault="004722E2" w:rsidP="000A0B06">
      <w:pPr>
        <w:ind w:left="284" w:right="312"/>
        <w:jc w:val="both"/>
        <w:rPr>
          <w:rFonts w:ascii="Arial" w:hAnsi="Arial" w:cs="Arial"/>
          <w:i/>
          <w:iCs/>
          <w:lang w:val="es-ES_tradnl"/>
        </w:rPr>
      </w:pPr>
      <w:r w:rsidRPr="007B554B">
        <w:rPr>
          <w:rFonts w:ascii="Arial" w:hAnsi="Arial" w:cs="Arial"/>
          <w:lang w:val="es-ES_tradnl"/>
        </w:rPr>
        <w:t>Que la actualización del instrumento de focalización se</w:t>
      </w:r>
      <w:r w:rsidR="00B45069" w:rsidRPr="007B554B">
        <w:rPr>
          <w:rFonts w:ascii="Arial" w:hAnsi="Arial" w:cs="Arial"/>
          <w:lang w:val="es-ES_tradnl"/>
        </w:rPr>
        <w:t xml:space="preserve"> fundamenta</w:t>
      </w:r>
      <w:r w:rsidRPr="007B554B">
        <w:rPr>
          <w:rFonts w:ascii="Arial" w:hAnsi="Arial" w:cs="Arial"/>
          <w:lang w:val="es-ES_tradnl"/>
        </w:rPr>
        <w:t xml:space="preserve"> en el </w:t>
      </w:r>
      <w:r w:rsidR="00E53390" w:rsidRPr="007B554B">
        <w:rPr>
          <w:rFonts w:ascii="Arial" w:hAnsi="Arial" w:cs="Arial"/>
          <w:lang w:val="es-ES_tradnl"/>
        </w:rPr>
        <w:t xml:space="preserve">numeral 1 </w:t>
      </w:r>
      <w:r w:rsidR="00AA0D30" w:rsidRPr="007B554B">
        <w:rPr>
          <w:rFonts w:ascii="Arial" w:hAnsi="Arial" w:cs="Arial"/>
          <w:lang w:val="es-ES_tradnl"/>
        </w:rPr>
        <w:t xml:space="preserve">del </w:t>
      </w:r>
      <w:r w:rsidR="00B45069" w:rsidRPr="007B554B">
        <w:rPr>
          <w:rFonts w:ascii="Arial" w:hAnsi="Arial" w:cs="Arial"/>
          <w:lang w:val="es-ES_tradnl"/>
        </w:rPr>
        <w:t>a</w:t>
      </w:r>
      <w:r w:rsidR="00AE3E1E" w:rsidRPr="007B554B">
        <w:rPr>
          <w:rFonts w:ascii="Arial" w:hAnsi="Arial" w:cs="Arial"/>
          <w:lang w:val="es-ES_tradnl"/>
        </w:rPr>
        <w:t>rt</w:t>
      </w:r>
      <w:r w:rsidR="00AA0D30" w:rsidRPr="007B554B">
        <w:rPr>
          <w:rFonts w:ascii="Arial" w:hAnsi="Arial" w:cs="Arial"/>
          <w:lang w:val="es-ES_tradnl"/>
        </w:rPr>
        <w:t>í</w:t>
      </w:r>
      <w:r w:rsidR="00AE3E1E" w:rsidRPr="007B554B">
        <w:rPr>
          <w:rFonts w:ascii="Arial" w:hAnsi="Arial" w:cs="Arial"/>
          <w:lang w:val="es-ES_tradnl"/>
        </w:rPr>
        <w:t>culo 2.2.8.2.</w:t>
      </w:r>
      <w:r w:rsidR="00B60126" w:rsidRPr="007B554B">
        <w:rPr>
          <w:rFonts w:ascii="Arial" w:hAnsi="Arial" w:cs="Arial"/>
          <w:lang w:val="es-ES_tradnl"/>
        </w:rPr>
        <w:t>1</w:t>
      </w:r>
      <w:r w:rsidR="005163CA" w:rsidRPr="007B554B">
        <w:rPr>
          <w:rFonts w:ascii="Arial" w:hAnsi="Arial" w:cs="Arial"/>
          <w:lang w:val="es-ES_tradnl"/>
        </w:rPr>
        <w:t xml:space="preserve"> que establece </w:t>
      </w:r>
      <w:r w:rsidR="00DF7EE6" w:rsidRPr="007B554B">
        <w:rPr>
          <w:rFonts w:ascii="Arial" w:hAnsi="Arial" w:cs="Arial"/>
          <w:lang w:val="es-ES_tradnl"/>
        </w:rPr>
        <w:t xml:space="preserve">que </w:t>
      </w:r>
      <w:r w:rsidR="005163CA" w:rsidRPr="007B554B">
        <w:rPr>
          <w:rFonts w:ascii="Arial" w:hAnsi="Arial" w:cs="Arial"/>
          <w:lang w:val="es-ES_tradnl"/>
        </w:rPr>
        <w:t>corresponde al Depa</w:t>
      </w:r>
      <w:r w:rsidR="000D6FE9" w:rsidRPr="007B554B">
        <w:rPr>
          <w:rFonts w:ascii="Arial" w:hAnsi="Arial" w:cs="Arial"/>
          <w:lang w:val="es-ES_tradnl"/>
        </w:rPr>
        <w:t>rta</w:t>
      </w:r>
      <w:r w:rsidR="005163CA" w:rsidRPr="007B554B">
        <w:rPr>
          <w:rFonts w:ascii="Arial" w:hAnsi="Arial" w:cs="Arial"/>
          <w:lang w:val="es-ES_tradnl"/>
        </w:rPr>
        <w:t>mento</w:t>
      </w:r>
      <w:r w:rsidR="00162C5C" w:rsidRPr="007B554B">
        <w:rPr>
          <w:rFonts w:ascii="Arial" w:hAnsi="Arial" w:cs="Arial"/>
          <w:lang w:val="es-ES_tradnl"/>
        </w:rPr>
        <w:t xml:space="preserve"> Nacional de Planeación </w:t>
      </w:r>
      <w:r w:rsidR="00DF7EE6" w:rsidRPr="007B554B">
        <w:rPr>
          <w:rFonts w:ascii="Arial" w:hAnsi="Arial" w:cs="Arial"/>
          <w:lang w:val="es-ES_tradnl"/>
        </w:rPr>
        <w:t>“</w:t>
      </w:r>
      <w:r w:rsidR="00162C5C" w:rsidRPr="007B554B">
        <w:rPr>
          <w:rFonts w:ascii="Arial" w:hAnsi="Arial" w:cs="Arial"/>
          <w:i/>
          <w:iCs/>
          <w:lang w:val="es-ES_tradnl"/>
        </w:rPr>
        <w:t>dictar los lineamientos metodológicos, técnicos y operativos necesarios para la implementación y operación del Sisbén.</w:t>
      </w:r>
      <w:r w:rsidR="00DF7EE6" w:rsidRPr="007B554B">
        <w:rPr>
          <w:rFonts w:ascii="Arial" w:hAnsi="Arial" w:cs="Arial"/>
          <w:i/>
          <w:iCs/>
          <w:lang w:val="es-ES_tradnl"/>
        </w:rPr>
        <w:t>”</w:t>
      </w:r>
    </w:p>
    <w:p w14:paraId="780AAEC1" w14:textId="77777777" w:rsidR="00373D6D" w:rsidRPr="007B554B" w:rsidRDefault="00373D6D" w:rsidP="000A0B06">
      <w:pPr>
        <w:ind w:left="284" w:right="312"/>
        <w:rPr>
          <w:rFonts w:ascii="Arial" w:hAnsi="Arial" w:cs="Arial"/>
          <w:i/>
          <w:iCs/>
          <w:lang w:val="es-ES_tradnl"/>
        </w:rPr>
      </w:pPr>
    </w:p>
    <w:p w14:paraId="282B3FA6" w14:textId="622A6855" w:rsidR="004722E2" w:rsidRPr="007B554B" w:rsidRDefault="00027A24" w:rsidP="000A0B06">
      <w:pPr>
        <w:pStyle w:val="Prrafodelista"/>
        <w:spacing w:after="0" w:line="240" w:lineRule="auto"/>
        <w:ind w:left="284" w:right="312"/>
        <w:jc w:val="both"/>
        <w:rPr>
          <w:rFonts w:ascii="Arial" w:hAnsi="Arial" w:cs="Arial"/>
          <w:sz w:val="24"/>
          <w:szCs w:val="24"/>
          <w:lang w:val="es-ES"/>
        </w:rPr>
      </w:pPr>
      <w:r w:rsidRPr="007B554B">
        <w:rPr>
          <w:rFonts w:ascii="Arial" w:hAnsi="Arial" w:cs="Arial"/>
          <w:sz w:val="24"/>
          <w:szCs w:val="24"/>
          <w:lang w:val="es-ES"/>
        </w:rPr>
        <w:t xml:space="preserve">Que </w:t>
      </w:r>
      <w:r w:rsidR="00373D6D" w:rsidRPr="007B554B">
        <w:rPr>
          <w:rFonts w:ascii="Arial" w:hAnsi="Arial" w:cs="Arial"/>
          <w:sz w:val="24"/>
          <w:szCs w:val="24"/>
          <w:lang w:val="es-ES"/>
        </w:rPr>
        <w:t xml:space="preserve">el Departamento Administrativo para la Prosperidad Social </w:t>
      </w:r>
      <w:r w:rsidRPr="007B554B">
        <w:rPr>
          <w:rFonts w:ascii="Arial" w:hAnsi="Arial" w:cs="Arial"/>
          <w:sz w:val="24"/>
          <w:szCs w:val="24"/>
          <w:lang w:val="es-ES"/>
        </w:rPr>
        <w:t>mediante la Resolución</w:t>
      </w:r>
      <w:r w:rsidR="00373D6D" w:rsidRPr="007B554B">
        <w:rPr>
          <w:rFonts w:ascii="Arial" w:hAnsi="Arial" w:cs="Arial"/>
          <w:sz w:val="24"/>
          <w:szCs w:val="24"/>
          <w:lang w:val="es-ES"/>
        </w:rPr>
        <w:t xml:space="preserve"> </w:t>
      </w:r>
      <w:r w:rsidR="001744FC" w:rsidRPr="007B554B">
        <w:rPr>
          <w:rFonts w:ascii="Arial" w:hAnsi="Arial" w:cs="Arial"/>
          <w:sz w:val="24"/>
          <w:szCs w:val="24"/>
          <w:lang w:val="es-ES"/>
        </w:rPr>
        <w:t>No.</w:t>
      </w:r>
      <w:r w:rsidRPr="007B554B">
        <w:rPr>
          <w:rFonts w:ascii="Arial" w:hAnsi="Arial" w:cs="Arial"/>
          <w:sz w:val="24"/>
          <w:szCs w:val="24"/>
          <w:lang w:val="es-ES"/>
        </w:rPr>
        <w:t xml:space="preserve"> 3817 de 201</w:t>
      </w:r>
      <w:r w:rsidR="00373D6D" w:rsidRPr="007B554B">
        <w:rPr>
          <w:rFonts w:ascii="Arial" w:hAnsi="Arial" w:cs="Arial"/>
          <w:sz w:val="24"/>
          <w:szCs w:val="24"/>
          <w:lang w:val="es-ES"/>
        </w:rPr>
        <w:t>7</w:t>
      </w:r>
      <w:r w:rsidRPr="007B554B">
        <w:rPr>
          <w:rFonts w:ascii="Arial" w:hAnsi="Arial" w:cs="Arial"/>
          <w:sz w:val="24"/>
          <w:szCs w:val="24"/>
          <w:lang w:val="es-ES"/>
        </w:rPr>
        <w:t>, adopt</w:t>
      </w:r>
      <w:r w:rsidR="00373D6D" w:rsidRPr="007B554B">
        <w:rPr>
          <w:rFonts w:ascii="Arial" w:hAnsi="Arial" w:cs="Arial"/>
          <w:sz w:val="24"/>
          <w:szCs w:val="24"/>
          <w:lang w:val="es-ES"/>
        </w:rPr>
        <w:t>ó</w:t>
      </w:r>
      <w:r w:rsidR="6CF7D9D9" w:rsidRPr="007B554B">
        <w:rPr>
          <w:rFonts w:ascii="Arial" w:hAnsi="Arial" w:cs="Arial"/>
          <w:sz w:val="24"/>
          <w:szCs w:val="24"/>
          <w:lang w:val="es-ES"/>
        </w:rPr>
        <w:t xml:space="preserve"> los criterios técnicos de focalización de los hogares víctimas del conflicto armado, que se encuentren en condición de pobreza extrema.</w:t>
      </w:r>
      <w:r w:rsidR="007262E6" w:rsidRPr="007B554B">
        <w:rPr>
          <w:rFonts w:ascii="Arial" w:hAnsi="Arial" w:cs="Arial"/>
          <w:sz w:val="24"/>
          <w:szCs w:val="24"/>
          <w:lang w:val="es-ES"/>
        </w:rPr>
        <w:t xml:space="preserve"> </w:t>
      </w:r>
    </w:p>
    <w:p w14:paraId="35163964" w14:textId="77777777" w:rsidR="001744FC" w:rsidRPr="007B554B" w:rsidRDefault="001744FC" w:rsidP="000A0B06">
      <w:pPr>
        <w:ind w:left="284" w:right="312"/>
        <w:jc w:val="both"/>
        <w:rPr>
          <w:rFonts w:ascii="Arial" w:hAnsi="Arial" w:cs="Arial"/>
          <w:lang w:val="es-ES_tradnl"/>
        </w:rPr>
      </w:pPr>
    </w:p>
    <w:p w14:paraId="63B69347" w14:textId="6C0F15F1" w:rsidR="00D82533" w:rsidRDefault="00A12DE0" w:rsidP="000A0B06">
      <w:pPr>
        <w:ind w:left="284" w:right="312"/>
        <w:jc w:val="both"/>
        <w:rPr>
          <w:rFonts w:ascii="Arial" w:hAnsi="Arial" w:cs="Arial"/>
          <w:lang w:val="es-ES_tradnl"/>
        </w:rPr>
      </w:pPr>
      <w:r w:rsidRPr="00A12DE0">
        <w:rPr>
          <w:rFonts w:ascii="Arial" w:hAnsi="Arial" w:cs="Arial"/>
          <w:lang w:val="es-ES_tradnl"/>
        </w:rPr>
        <w:t xml:space="preserve">Que mediante la Resolución No. </w:t>
      </w:r>
      <w:r>
        <w:rPr>
          <w:rFonts w:ascii="Arial" w:hAnsi="Arial" w:cs="Arial"/>
          <w:lang w:val="es-ES_tradnl"/>
        </w:rPr>
        <w:t>0</w:t>
      </w:r>
      <w:r w:rsidRPr="00A12DE0">
        <w:rPr>
          <w:rFonts w:ascii="Arial" w:hAnsi="Arial" w:cs="Arial"/>
          <w:lang w:val="es-ES_tradnl"/>
        </w:rPr>
        <w:t>3908 de 2017, se modificó el artículo 9 de la Resolución No. 02717 de 2016, en lo referente a la fecha de permanencia de los hogares vinculados a la Estrategia Unidos con anterioridad al 31 de diciembre de 2015 prorrogándola hasta el 30 de septiembre de 2018. Al igual que se modificó el artículo 18 donde se prorrogó al 30 de septiembre de 2018 las "Listas de espera de cupos disponibles" de los hogares acompañados con anterioridad al 31 de diciembre de 2015 que no fueron focalizados para el acompañamiento y que quedaron a la espera de cupos disponibles.</w:t>
      </w:r>
    </w:p>
    <w:p w14:paraId="2A7F165E" w14:textId="77777777" w:rsidR="00A12DE0" w:rsidRPr="007B554B" w:rsidRDefault="00A12DE0" w:rsidP="000A0B06">
      <w:pPr>
        <w:ind w:left="284" w:right="312"/>
        <w:jc w:val="both"/>
        <w:rPr>
          <w:rFonts w:ascii="Arial" w:hAnsi="Arial" w:cs="Arial"/>
          <w:lang w:val="es-ES_tradnl"/>
        </w:rPr>
      </w:pPr>
    </w:p>
    <w:p w14:paraId="51FD3DA3" w14:textId="2DCB0549" w:rsidR="004722E2" w:rsidRPr="007B554B" w:rsidRDefault="004722E2" w:rsidP="000A0B06">
      <w:pPr>
        <w:ind w:left="284" w:right="312"/>
        <w:jc w:val="both"/>
        <w:rPr>
          <w:rFonts w:ascii="Arial" w:hAnsi="Arial" w:cs="Arial"/>
          <w:lang w:val="es-ES_tradnl"/>
        </w:rPr>
      </w:pPr>
      <w:r w:rsidRPr="007B554B">
        <w:rPr>
          <w:rFonts w:ascii="Arial" w:hAnsi="Arial" w:cs="Arial"/>
          <w:lang w:val="es-ES_tradnl"/>
        </w:rPr>
        <w:t xml:space="preserve">Que mediante </w:t>
      </w:r>
      <w:r w:rsidR="001744FC" w:rsidRPr="007B554B">
        <w:rPr>
          <w:rFonts w:ascii="Arial" w:hAnsi="Arial" w:cs="Arial"/>
          <w:iCs/>
          <w:lang w:val="es-ES_tradnl"/>
        </w:rPr>
        <w:t xml:space="preserve">la </w:t>
      </w:r>
      <w:r w:rsidRPr="007B554B">
        <w:rPr>
          <w:rFonts w:ascii="Arial" w:hAnsi="Arial" w:cs="Arial"/>
          <w:lang w:val="es-ES_tradnl"/>
        </w:rPr>
        <w:t xml:space="preserve">Resolución </w:t>
      </w:r>
      <w:r w:rsidR="001744FC" w:rsidRPr="007B554B">
        <w:rPr>
          <w:rFonts w:ascii="Arial" w:hAnsi="Arial" w:cs="Arial"/>
          <w:iCs/>
          <w:lang w:val="es-ES_tradnl"/>
        </w:rPr>
        <w:t>No.</w:t>
      </w:r>
      <w:r w:rsidR="007262E6" w:rsidRPr="007B554B">
        <w:rPr>
          <w:rFonts w:ascii="Arial" w:hAnsi="Arial" w:cs="Arial"/>
          <w:iCs/>
          <w:lang w:val="es-ES_tradnl"/>
        </w:rPr>
        <w:t xml:space="preserve"> </w:t>
      </w:r>
      <w:r w:rsidR="00926DCF">
        <w:rPr>
          <w:rFonts w:ascii="Arial" w:hAnsi="Arial" w:cs="Arial"/>
          <w:iCs/>
          <w:lang w:val="es-ES_tradnl"/>
        </w:rPr>
        <w:t>0</w:t>
      </w:r>
      <w:r w:rsidRPr="007B554B">
        <w:rPr>
          <w:rFonts w:ascii="Arial" w:hAnsi="Arial" w:cs="Arial"/>
          <w:lang w:val="es-ES_tradnl"/>
        </w:rPr>
        <w:t xml:space="preserve">2331 de 2018, se modificaron los artículos </w:t>
      </w:r>
      <w:r w:rsidR="00E21E16">
        <w:rPr>
          <w:rFonts w:ascii="Arial" w:hAnsi="Arial" w:cs="Arial"/>
          <w:lang w:val="es-ES_tradnl"/>
        </w:rPr>
        <w:t>1</w:t>
      </w:r>
      <w:r w:rsidRPr="007B554B">
        <w:rPr>
          <w:rFonts w:ascii="Arial" w:hAnsi="Arial" w:cs="Arial"/>
          <w:lang w:val="es-ES_tradnl"/>
        </w:rPr>
        <w:t xml:space="preserve"> y </w:t>
      </w:r>
      <w:r w:rsidR="00E21E16">
        <w:rPr>
          <w:rFonts w:ascii="Arial" w:hAnsi="Arial" w:cs="Arial"/>
          <w:lang w:val="es-ES_tradnl"/>
        </w:rPr>
        <w:t>2</w:t>
      </w:r>
      <w:r w:rsidR="00E21E16" w:rsidRPr="007B554B">
        <w:rPr>
          <w:rFonts w:ascii="Arial" w:hAnsi="Arial" w:cs="Arial"/>
          <w:lang w:val="es-ES_tradnl"/>
        </w:rPr>
        <w:t xml:space="preserve"> </w:t>
      </w:r>
      <w:r w:rsidRPr="007B554B">
        <w:rPr>
          <w:rFonts w:ascii="Arial" w:hAnsi="Arial" w:cs="Arial"/>
          <w:lang w:val="es-ES_tradnl"/>
        </w:rPr>
        <w:t xml:space="preserve">de la Resolución </w:t>
      </w:r>
      <w:r w:rsidR="001744FC" w:rsidRPr="007B554B">
        <w:rPr>
          <w:rFonts w:ascii="Arial" w:hAnsi="Arial" w:cs="Arial"/>
          <w:lang w:val="es-ES_tradnl"/>
        </w:rPr>
        <w:t>No.</w:t>
      </w:r>
      <w:r w:rsidR="007262E6" w:rsidRPr="007B554B">
        <w:rPr>
          <w:rFonts w:ascii="Arial" w:hAnsi="Arial" w:cs="Arial"/>
          <w:lang w:val="es-ES_tradnl"/>
        </w:rPr>
        <w:t xml:space="preserve"> </w:t>
      </w:r>
      <w:r w:rsidRPr="007B554B">
        <w:rPr>
          <w:rFonts w:ascii="Arial" w:hAnsi="Arial" w:cs="Arial"/>
          <w:lang w:val="es-ES_tradnl"/>
        </w:rPr>
        <w:t>03908 de 2017, prorrogando la fecha de vigencia de los listados</w:t>
      </w:r>
      <w:r w:rsidR="00027A24" w:rsidRPr="007B554B">
        <w:rPr>
          <w:rFonts w:ascii="Arial" w:hAnsi="Arial" w:cs="Arial"/>
          <w:lang w:val="es-ES_tradnl"/>
        </w:rPr>
        <w:t xml:space="preserve"> </w:t>
      </w:r>
      <w:r w:rsidR="007262E6" w:rsidRPr="007B554B">
        <w:rPr>
          <w:rFonts w:ascii="Arial" w:hAnsi="Arial" w:cs="Arial"/>
          <w:lang w:val="es-ES_tradnl"/>
        </w:rPr>
        <w:t>de hogares vinculados a la Estrategia Unidos con anterioridad al 31 de diciembre de 2015</w:t>
      </w:r>
      <w:r w:rsidRPr="007B554B">
        <w:rPr>
          <w:rFonts w:ascii="Arial" w:hAnsi="Arial" w:cs="Arial"/>
          <w:lang w:val="es-ES_tradnl"/>
        </w:rPr>
        <w:t xml:space="preserve"> y la fecha máxima para mantener las "Listas de espera de cupos disponibles", hasta el 30 de diciembre de 2019.</w:t>
      </w:r>
    </w:p>
    <w:p w14:paraId="6F118B4D" w14:textId="77777777" w:rsidR="00D82533" w:rsidRPr="007B554B" w:rsidRDefault="00D82533" w:rsidP="000A0B06">
      <w:pPr>
        <w:ind w:left="284" w:right="312"/>
        <w:jc w:val="both"/>
        <w:rPr>
          <w:rFonts w:ascii="Arial" w:hAnsi="Arial" w:cs="Arial"/>
          <w:lang w:val="es-ES_tradnl"/>
        </w:rPr>
      </w:pPr>
    </w:p>
    <w:p w14:paraId="7B327479" w14:textId="39FD8E57" w:rsidR="004722E2" w:rsidRPr="007B554B" w:rsidRDefault="004722E2" w:rsidP="000A0B06">
      <w:pPr>
        <w:ind w:left="284" w:right="312"/>
        <w:jc w:val="both"/>
        <w:rPr>
          <w:rFonts w:ascii="Arial" w:hAnsi="Arial" w:cs="Arial"/>
          <w:lang w:val="es-ES"/>
        </w:rPr>
      </w:pPr>
      <w:r w:rsidRPr="007B554B">
        <w:rPr>
          <w:rFonts w:ascii="Arial" w:hAnsi="Arial" w:cs="Arial"/>
          <w:lang w:val="es-ES"/>
        </w:rPr>
        <w:t xml:space="preserve">Que mediante la </w:t>
      </w:r>
      <w:bookmarkStart w:id="0" w:name="_Hlk74830484"/>
      <w:r w:rsidRPr="007B554B">
        <w:rPr>
          <w:rFonts w:ascii="Arial" w:hAnsi="Arial" w:cs="Arial"/>
          <w:lang w:val="es-ES"/>
        </w:rPr>
        <w:t>Resolución</w:t>
      </w:r>
      <w:r w:rsidR="00027A24" w:rsidRPr="007B554B">
        <w:rPr>
          <w:rFonts w:ascii="Arial" w:hAnsi="Arial" w:cs="Arial"/>
          <w:lang w:val="es-ES"/>
        </w:rPr>
        <w:t xml:space="preserve"> </w:t>
      </w:r>
      <w:r w:rsidR="001744FC" w:rsidRPr="007B554B">
        <w:rPr>
          <w:rFonts w:ascii="Arial" w:hAnsi="Arial" w:cs="Arial"/>
          <w:lang w:val="es-ES"/>
        </w:rPr>
        <w:t>No.</w:t>
      </w:r>
      <w:r w:rsidRPr="007B554B">
        <w:rPr>
          <w:rFonts w:ascii="Arial" w:hAnsi="Arial" w:cs="Arial"/>
          <w:lang w:val="es-ES"/>
        </w:rPr>
        <w:t xml:space="preserve"> 2673 de 2018 proferida por el Departamento Nacional de Planeación, </w:t>
      </w:r>
      <w:bookmarkEnd w:id="0"/>
      <w:r w:rsidRPr="007B554B">
        <w:rPr>
          <w:rFonts w:ascii="Arial" w:hAnsi="Arial" w:cs="Arial"/>
          <w:lang w:val="es-ES"/>
        </w:rPr>
        <w:t xml:space="preserve">se determinaron los lineamientos metodológicos, técnicos y operativos para la implementación y operación del </w:t>
      </w:r>
      <w:r w:rsidR="00E576BE" w:rsidRPr="007B554B">
        <w:rPr>
          <w:rFonts w:ascii="Arial" w:hAnsi="Arial" w:cs="Arial"/>
          <w:lang w:val="es-ES"/>
        </w:rPr>
        <w:t>Sisbén</w:t>
      </w:r>
      <w:r w:rsidRPr="007B554B">
        <w:rPr>
          <w:rFonts w:ascii="Arial" w:hAnsi="Arial" w:cs="Arial"/>
          <w:lang w:val="es-ES"/>
        </w:rPr>
        <w:t xml:space="preserve">, incluyendo la definición del período de transición del </w:t>
      </w:r>
      <w:r w:rsidR="00E576BE" w:rsidRPr="007B554B">
        <w:rPr>
          <w:rFonts w:ascii="Arial" w:hAnsi="Arial" w:cs="Arial"/>
          <w:lang w:val="es-ES"/>
        </w:rPr>
        <w:t xml:space="preserve">Sisbén </w:t>
      </w:r>
      <w:r w:rsidRPr="007B554B">
        <w:rPr>
          <w:rFonts w:ascii="Arial" w:hAnsi="Arial" w:cs="Arial"/>
          <w:lang w:val="es-ES"/>
        </w:rPr>
        <w:t xml:space="preserve">III al IV, comprendido entre el operativo de barrido hasta la implementación de la metodología </w:t>
      </w:r>
      <w:r w:rsidR="00E576BE" w:rsidRPr="007B554B">
        <w:rPr>
          <w:rFonts w:ascii="Arial" w:hAnsi="Arial" w:cs="Arial"/>
          <w:lang w:val="es-ES"/>
        </w:rPr>
        <w:t xml:space="preserve">Sisbén </w:t>
      </w:r>
      <w:r w:rsidRPr="007B554B">
        <w:rPr>
          <w:rFonts w:ascii="Arial" w:hAnsi="Arial" w:cs="Arial"/>
          <w:lang w:val="es-ES"/>
        </w:rPr>
        <w:t>IV.</w:t>
      </w:r>
    </w:p>
    <w:p w14:paraId="74CAB5EC" w14:textId="77777777" w:rsidR="00D82533" w:rsidRPr="007B554B" w:rsidRDefault="00D82533" w:rsidP="000A0B06">
      <w:pPr>
        <w:ind w:left="284" w:right="312"/>
        <w:jc w:val="both"/>
        <w:rPr>
          <w:rFonts w:ascii="Arial" w:hAnsi="Arial" w:cs="Arial"/>
          <w:lang w:val="es-ES"/>
        </w:rPr>
      </w:pPr>
    </w:p>
    <w:p w14:paraId="59AB3320" w14:textId="07056AD9" w:rsidR="004722E2" w:rsidRPr="007B554B" w:rsidRDefault="004722E2" w:rsidP="000A0B06">
      <w:pPr>
        <w:ind w:left="284" w:right="312"/>
        <w:jc w:val="both"/>
        <w:rPr>
          <w:rFonts w:ascii="Arial" w:eastAsia="Verdana" w:hAnsi="Arial" w:cs="Arial"/>
          <w:lang w:val="es-ES"/>
        </w:rPr>
      </w:pPr>
      <w:r w:rsidRPr="007B554B">
        <w:rPr>
          <w:rFonts w:ascii="Arial" w:hAnsi="Arial" w:cs="Arial"/>
          <w:lang w:val="es-ES"/>
        </w:rPr>
        <w:t xml:space="preserve">Que de conformidad con lo ordenado en </w:t>
      </w:r>
      <w:r w:rsidR="00B32EE1" w:rsidRPr="007B554B">
        <w:rPr>
          <w:rFonts w:ascii="Arial" w:hAnsi="Arial" w:cs="Arial"/>
          <w:lang w:val="es-ES"/>
        </w:rPr>
        <w:t>el</w:t>
      </w:r>
      <w:r w:rsidRPr="007B554B">
        <w:rPr>
          <w:rFonts w:ascii="Arial" w:hAnsi="Arial" w:cs="Arial"/>
          <w:lang w:val="es-ES"/>
        </w:rPr>
        <w:t xml:space="preserve"> Plan Nacional de Desarrollo 2018-2022 </w:t>
      </w:r>
      <w:r w:rsidRPr="007B554B">
        <w:rPr>
          <w:rFonts w:ascii="Arial" w:hAnsi="Arial" w:cs="Arial"/>
          <w:i/>
          <w:lang w:val="es-ES"/>
        </w:rPr>
        <w:t>"Pacto por Colombia pacto por la Equidad'</w:t>
      </w:r>
      <w:r w:rsidRPr="007B554B">
        <w:rPr>
          <w:rFonts w:ascii="Arial" w:hAnsi="Arial" w:cs="Arial"/>
          <w:lang w:val="es-ES"/>
        </w:rPr>
        <w:t xml:space="preserve"> aprobado mediante Ley 1955 de 2019, Prosperidad Social implementó</w:t>
      </w:r>
      <w:r w:rsidRPr="007B554B">
        <w:rPr>
          <w:rFonts w:ascii="Arial" w:eastAsia="Verdana" w:hAnsi="Arial" w:cs="Arial"/>
          <w:lang w:val="es-ES"/>
        </w:rPr>
        <w:t xml:space="preserve"> </w:t>
      </w:r>
      <w:r w:rsidRPr="007B554B">
        <w:rPr>
          <w:rFonts w:ascii="Arial" w:hAnsi="Arial" w:cs="Arial"/>
          <w:lang w:val="es-ES"/>
        </w:rPr>
        <w:t xml:space="preserve">un piloto </w:t>
      </w:r>
      <w:r w:rsidRPr="007B554B">
        <w:rPr>
          <w:rFonts w:ascii="Arial" w:eastAsia="Verdana" w:hAnsi="Arial" w:cs="Arial"/>
          <w:lang w:val="es-ES"/>
        </w:rPr>
        <w:t xml:space="preserve">de la Estrategia </w:t>
      </w:r>
      <w:r w:rsidR="003C1AB0" w:rsidRPr="007B554B">
        <w:rPr>
          <w:rFonts w:ascii="Arial" w:eastAsia="Verdana" w:hAnsi="Arial" w:cs="Arial"/>
          <w:lang w:val="es-ES"/>
        </w:rPr>
        <w:t xml:space="preserve">Unidos </w:t>
      </w:r>
      <w:r w:rsidRPr="007B554B">
        <w:rPr>
          <w:rFonts w:ascii="Arial" w:eastAsia="Verdana" w:hAnsi="Arial" w:cs="Arial"/>
          <w:lang w:val="es-ES"/>
        </w:rPr>
        <w:t xml:space="preserve">2019 en los departamentos de Nariño y Córdoba, los cuales presentaban un avance significativo en la recolección de información </w:t>
      </w:r>
      <w:r w:rsidR="00E576BE" w:rsidRPr="007B554B">
        <w:rPr>
          <w:rFonts w:ascii="Arial" w:eastAsia="Verdana" w:hAnsi="Arial" w:cs="Arial"/>
          <w:lang w:val="es-ES"/>
        </w:rPr>
        <w:t xml:space="preserve">Sisbén </w:t>
      </w:r>
      <w:r w:rsidRPr="007B554B">
        <w:rPr>
          <w:rFonts w:ascii="Arial" w:eastAsia="Verdana" w:hAnsi="Arial" w:cs="Arial"/>
          <w:lang w:val="es-ES"/>
        </w:rPr>
        <w:t>IV.</w:t>
      </w:r>
    </w:p>
    <w:p w14:paraId="1FB214F9" w14:textId="77777777" w:rsidR="00BB004A" w:rsidRPr="007B554B" w:rsidRDefault="00BB004A" w:rsidP="000A0B06">
      <w:pPr>
        <w:ind w:left="284" w:right="312"/>
        <w:jc w:val="both"/>
        <w:rPr>
          <w:rFonts w:ascii="Arial" w:eastAsia="Verdana" w:hAnsi="Arial" w:cs="Arial"/>
          <w:lang w:val="es-ES"/>
        </w:rPr>
      </w:pPr>
    </w:p>
    <w:p w14:paraId="17D5457E" w14:textId="2DAD2430" w:rsidR="004722E2" w:rsidRPr="007B554B" w:rsidRDefault="6CF7D9D9" w:rsidP="000A0B06">
      <w:pPr>
        <w:ind w:left="284" w:right="312"/>
        <w:jc w:val="both"/>
        <w:rPr>
          <w:rFonts w:ascii="Arial" w:hAnsi="Arial" w:cs="Arial"/>
          <w:i/>
          <w:lang w:val="es-ES"/>
        </w:rPr>
      </w:pPr>
      <w:r w:rsidRPr="007B554B">
        <w:rPr>
          <w:rFonts w:ascii="Arial" w:eastAsia="Verdana" w:hAnsi="Arial" w:cs="Arial"/>
          <w:lang w:val="es-ES"/>
        </w:rPr>
        <w:t>Que el artículo 210 ib</w:t>
      </w:r>
      <w:r w:rsidR="0EDA5F93" w:rsidRPr="007B554B">
        <w:rPr>
          <w:rFonts w:ascii="Arial" w:eastAsia="Verdana" w:hAnsi="Arial" w:cs="Arial"/>
          <w:lang w:val="es-ES"/>
        </w:rPr>
        <w:t>í</w:t>
      </w:r>
      <w:r w:rsidRPr="007B554B">
        <w:rPr>
          <w:rFonts w:ascii="Arial" w:eastAsia="Verdana" w:hAnsi="Arial" w:cs="Arial"/>
          <w:lang w:val="es-ES"/>
        </w:rPr>
        <w:t xml:space="preserve">dem, dispuso que </w:t>
      </w:r>
      <w:r w:rsidR="0EDA5F93" w:rsidRPr="007B554B">
        <w:rPr>
          <w:rFonts w:ascii="Arial" w:eastAsia="Verdana" w:hAnsi="Arial" w:cs="Arial"/>
          <w:i/>
          <w:lang w:val="es-ES"/>
        </w:rPr>
        <w:t>“</w:t>
      </w:r>
      <w:r w:rsidRPr="007B554B">
        <w:rPr>
          <w:rFonts w:ascii="Arial" w:eastAsia="Verdana" w:hAnsi="Arial" w:cs="Arial"/>
          <w:i/>
          <w:lang w:val="es-ES"/>
        </w:rPr>
        <w:t xml:space="preserve">los programas del </w:t>
      </w:r>
      <w:r w:rsidRPr="007B554B">
        <w:rPr>
          <w:rFonts w:ascii="Arial" w:hAnsi="Arial" w:cs="Arial"/>
          <w:i/>
          <w:lang w:val="es-ES"/>
        </w:rPr>
        <w:t>Departamento Administrativo para la Prosperidad Social focalizarán a la población que se encuentre en situación de pobreza y pobreza extrema, utilizando el SISBÉN</w:t>
      </w:r>
      <w:r w:rsidR="0EDA5F93" w:rsidRPr="007B554B">
        <w:rPr>
          <w:rFonts w:ascii="Arial" w:hAnsi="Arial" w:cs="Arial"/>
          <w:i/>
          <w:lang w:val="es-ES"/>
        </w:rPr>
        <w:t>”</w:t>
      </w:r>
      <w:r w:rsidRPr="007B554B">
        <w:rPr>
          <w:rFonts w:ascii="Arial" w:hAnsi="Arial" w:cs="Arial"/>
          <w:i/>
          <w:lang w:val="es-ES"/>
        </w:rPr>
        <w:t>. </w:t>
      </w:r>
    </w:p>
    <w:p w14:paraId="611EC99B" w14:textId="04DFA15A" w:rsidR="319A09BC" w:rsidRPr="007B554B" w:rsidRDefault="319A09BC" w:rsidP="000A0B06">
      <w:pPr>
        <w:ind w:left="284" w:right="312"/>
        <w:jc w:val="both"/>
        <w:rPr>
          <w:rFonts w:ascii="Arial" w:hAnsi="Arial" w:cs="Arial"/>
          <w:lang w:val="es-ES"/>
        </w:rPr>
      </w:pPr>
    </w:p>
    <w:p w14:paraId="6BD7B7B5" w14:textId="7EAEBEA0" w:rsidR="004722E2" w:rsidRPr="007B554B" w:rsidRDefault="004722E2" w:rsidP="000A0B06">
      <w:pPr>
        <w:ind w:left="284" w:right="312"/>
        <w:jc w:val="both"/>
        <w:rPr>
          <w:rFonts w:ascii="Arial" w:eastAsia="Verdana" w:hAnsi="Arial" w:cs="Arial"/>
          <w:lang w:val="es-ES"/>
        </w:rPr>
      </w:pPr>
      <w:proofErr w:type="gramStart"/>
      <w:r w:rsidRPr="007B554B">
        <w:rPr>
          <w:rFonts w:ascii="Arial" w:eastAsia="Verdana" w:hAnsi="Arial" w:cs="Arial"/>
          <w:lang w:val="es-ES"/>
        </w:rPr>
        <w:lastRenderedPageBreak/>
        <w:t>Que</w:t>
      </w:r>
      <w:proofErr w:type="gramEnd"/>
      <w:r w:rsidRPr="007B554B">
        <w:rPr>
          <w:rFonts w:ascii="Arial" w:eastAsia="Verdana" w:hAnsi="Arial" w:cs="Arial"/>
          <w:lang w:val="es-ES"/>
        </w:rPr>
        <w:t xml:space="preserve"> durante la operación </w:t>
      </w:r>
      <w:r w:rsidR="00BB004A" w:rsidRPr="007B554B">
        <w:rPr>
          <w:rFonts w:ascii="Arial" w:eastAsia="Verdana" w:hAnsi="Arial" w:cs="Arial"/>
          <w:lang w:val="es-ES"/>
        </w:rPr>
        <w:t>p</w:t>
      </w:r>
      <w:r w:rsidRPr="007B554B">
        <w:rPr>
          <w:rFonts w:ascii="Arial" w:eastAsia="Verdana" w:hAnsi="Arial" w:cs="Arial"/>
          <w:lang w:val="es-ES"/>
        </w:rPr>
        <w:t xml:space="preserve">iloto, se probó la utilización de la información del </w:t>
      </w:r>
      <w:r w:rsidR="00E576BE" w:rsidRPr="007B554B">
        <w:rPr>
          <w:rFonts w:ascii="Arial" w:eastAsia="Verdana" w:hAnsi="Arial" w:cs="Arial"/>
          <w:lang w:val="es-ES"/>
        </w:rPr>
        <w:t xml:space="preserve">Sisbén </w:t>
      </w:r>
      <w:r w:rsidRPr="007B554B">
        <w:rPr>
          <w:rFonts w:ascii="Arial" w:eastAsia="Verdana" w:hAnsi="Arial" w:cs="Arial"/>
          <w:lang w:val="es-ES"/>
        </w:rPr>
        <w:t>IV, precargándola en la caracterización de hogares Unidos, así como la caracterización off-line a hogares y su georreferenciación, buscando hacer más eficiente el proceso de recolección de información y el seguimiento de los hogares.</w:t>
      </w:r>
    </w:p>
    <w:p w14:paraId="3406C398" w14:textId="77777777" w:rsidR="00D17BF4" w:rsidRPr="007B554B" w:rsidRDefault="00D17BF4" w:rsidP="000A0B06">
      <w:pPr>
        <w:ind w:left="284" w:right="312"/>
        <w:jc w:val="both"/>
        <w:rPr>
          <w:rFonts w:ascii="Arial" w:eastAsia="Verdana" w:hAnsi="Arial" w:cs="Arial"/>
          <w:lang w:val="es-ES"/>
        </w:rPr>
      </w:pPr>
    </w:p>
    <w:p w14:paraId="4DAF78CA" w14:textId="24712B85" w:rsidR="004722E2" w:rsidRPr="007B554B" w:rsidRDefault="004722E2" w:rsidP="000A0B06">
      <w:pPr>
        <w:ind w:left="284" w:right="312"/>
        <w:jc w:val="both"/>
        <w:rPr>
          <w:rFonts w:ascii="Arial" w:eastAsia="Verdana" w:hAnsi="Arial" w:cs="Arial"/>
          <w:lang w:val="es-ES"/>
        </w:rPr>
      </w:pPr>
      <w:r w:rsidRPr="007B554B">
        <w:rPr>
          <w:rFonts w:ascii="Arial" w:eastAsia="Verdana" w:hAnsi="Arial" w:cs="Arial"/>
          <w:lang w:val="es-ES"/>
        </w:rPr>
        <w:t xml:space="preserve">Que el 5 de marzo de 2021, entró en operación la versión IV de </w:t>
      </w:r>
      <w:r w:rsidR="00E576BE" w:rsidRPr="007B554B">
        <w:rPr>
          <w:rFonts w:ascii="Arial" w:eastAsia="Verdana" w:hAnsi="Arial" w:cs="Arial"/>
          <w:lang w:val="es-ES"/>
        </w:rPr>
        <w:t>Sisbén</w:t>
      </w:r>
      <w:r w:rsidRPr="007B554B">
        <w:rPr>
          <w:rFonts w:ascii="Arial" w:eastAsia="Verdana" w:hAnsi="Arial" w:cs="Arial"/>
          <w:lang w:val="es-ES"/>
        </w:rPr>
        <w:t>, lo que conlleva la necesidad de definir un periodo de transición para que las personas cuenten con la nueva encuesta.</w:t>
      </w:r>
    </w:p>
    <w:p w14:paraId="028A7F1B" w14:textId="77777777" w:rsidR="00D82533" w:rsidRPr="007B554B" w:rsidRDefault="00D82533" w:rsidP="000A0B06">
      <w:pPr>
        <w:ind w:left="284" w:right="312"/>
        <w:jc w:val="both"/>
        <w:rPr>
          <w:rFonts w:ascii="Arial" w:eastAsia="Verdana" w:hAnsi="Arial" w:cs="Arial"/>
          <w:lang w:val="es-ES"/>
        </w:rPr>
      </w:pPr>
    </w:p>
    <w:p w14:paraId="4EFF5FA1" w14:textId="77777777" w:rsidR="00853DF0" w:rsidRDefault="004722E2" w:rsidP="000A0B06">
      <w:pPr>
        <w:autoSpaceDE w:val="0"/>
        <w:autoSpaceDN w:val="0"/>
        <w:adjustRightInd w:val="0"/>
        <w:ind w:left="284" w:right="312"/>
        <w:jc w:val="both"/>
        <w:rPr>
          <w:rFonts w:ascii="Arial" w:hAnsi="Arial" w:cs="Arial"/>
          <w:shd w:val="clear" w:color="auto" w:fill="FFFFFF"/>
          <w:lang w:val="es-ES"/>
        </w:rPr>
      </w:pPr>
      <w:proofErr w:type="gramStart"/>
      <w:r w:rsidRPr="007B554B">
        <w:rPr>
          <w:rFonts w:ascii="Arial" w:hAnsi="Arial" w:cs="Arial"/>
          <w:shd w:val="clear" w:color="auto" w:fill="FFFFFF"/>
          <w:lang w:val="es-ES"/>
        </w:rPr>
        <w:t>Que</w:t>
      </w:r>
      <w:proofErr w:type="gramEnd"/>
      <w:r w:rsidRPr="007B554B">
        <w:rPr>
          <w:rFonts w:ascii="Arial" w:hAnsi="Arial" w:cs="Arial"/>
          <w:shd w:val="clear" w:color="auto" w:fill="FFFFFF"/>
          <w:lang w:val="es-ES"/>
        </w:rPr>
        <w:t xml:space="preserve"> por lo anterior y especialmente por la entrada en vigencia de la nueva metodología de SISBÉN, es necesario ajustar los criterios de inclusión del programa, generando reglas acordes a esta nueva metodología para el ingreso de nuevos hogares a la Estrategia Unidos. Asimismo, dados los cambios introducidos en la metodología de acompañamiento en cumplimiento de lo ordenado por el Plan Nacional de Desarrollo 2018-2022 </w:t>
      </w:r>
      <w:r w:rsidRPr="007B554B">
        <w:rPr>
          <w:rFonts w:ascii="Arial" w:hAnsi="Arial" w:cs="Arial"/>
          <w:i/>
          <w:shd w:val="clear" w:color="auto" w:fill="FFFFFF"/>
          <w:lang w:val="es-ES"/>
        </w:rPr>
        <w:t>“Pacto por Colombia, Pacto por la equidad”</w:t>
      </w:r>
      <w:r w:rsidRPr="007B554B">
        <w:rPr>
          <w:rFonts w:ascii="Arial" w:hAnsi="Arial" w:cs="Arial"/>
          <w:shd w:val="clear" w:color="auto" w:fill="FFFFFF"/>
          <w:lang w:val="es-ES"/>
        </w:rPr>
        <w:t xml:space="preserve">, </w:t>
      </w:r>
      <w:r w:rsidR="006B2B1B" w:rsidRPr="007B554B">
        <w:rPr>
          <w:rFonts w:ascii="Arial" w:hAnsi="Arial" w:cs="Arial"/>
          <w:shd w:val="clear" w:color="auto" w:fill="FFFFFF"/>
          <w:lang w:val="es-ES"/>
        </w:rPr>
        <w:t xml:space="preserve">se </w:t>
      </w:r>
      <w:r w:rsidR="00027A24" w:rsidRPr="007B554B">
        <w:rPr>
          <w:rFonts w:ascii="Arial" w:hAnsi="Arial" w:cs="Arial"/>
          <w:shd w:val="clear" w:color="auto" w:fill="FFFFFF"/>
          <w:lang w:val="es-ES"/>
        </w:rPr>
        <w:t>debe</w:t>
      </w:r>
      <w:r w:rsidR="00F927F6" w:rsidRPr="007B554B">
        <w:rPr>
          <w:rFonts w:ascii="Arial" w:hAnsi="Arial" w:cs="Arial"/>
          <w:shd w:val="clear" w:color="auto" w:fill="FFFFFF"/>
          <w:lang w:val="es-ES"/>
        </w:rPr>
        <w:t>n</w:t>
      </w:r>
      <w:r w:rsidR="006B2B1B" w:rsidRPr="007B554B">
        <w:rPr>
          <w:rFonts w:ascii="Arial" w:hAnsi="Arial" w:cs="Arial"/>
          <w:shd w:val="clear" w:color="auto" w:fill="FFFFFF"/>
          <w:lang w:val="es-ES"/>
        </w:rPr>
        <w:t xml:space="preserve"> modificar </w:t>
      </w:r>
      <w:r w:rsidRPr="007B554B">
        <w:rPr>
          <w:rFonts w:ascii="Arial" w:hAnsi="Arial" w:cs="Arial"/>
          <w:shd w:val="clear" w:color="auto" w:fill="FFFFFF"/>
          <w:lang w:val="es-ES"/>
        </w:rPr>
        <w:t>aspectos de la</w:t>
      </w:r>
      <w:r w:rsidR="00927A90" w:rsidRPr="007B554B">
        <w:rPr>
          <w:rFonts w:ascii="Arial" w:hAnsi="Arial" w:cs="Arial"/>
          <w:shd w:val="clear" w:color="auto" w:fill="FFFFFF"/>
          <w:lang w:val="es-ES"/>
        </w:rPr>
        <w:t xml:space="preserve"> </w:t>
      </w:r>
      <w:r w:rsidR="00A5756C" w:rsidRPr="007B554B">
        <w:rPr>
          <w:rStyle w:val="Refdecomentario"/>
          <w:rFonts w:ascii="Arial" w:eastAsiaTheme="minorHAnsi" w:hAnsi="Arial" w:cs="Arial"/>
          <w:sz w:val="24"/>
          <w:szCs w:val="24"/>
          <w:lang w:eastAsia="en-US"/>
        </w:rPr>
        <w:t>ident</w:t>
      </w:r>
      <w:r w:rsidR="00927A90" w:rsidRPr="007B554B">
        <w:rPr>
          <w:rStyle w:val="Refdecomentario"/>
          <w:rFonts w:ascii="Arial" w:eastAsiaTheme="minorHAnsi" w:hAnsi="Arial" w:cs="Arial"/>
          <w:sz w:val="24"/>
          <w:szCs w:val="24"/>
          <w:lang w:eastAsia="en-US"/>
        </w:rPr>
        <w:t>i</w:t>
      </w:r>
      <w:r w:rsidR="00A5756C" w:rsidRPr="007B554B">
        <w:rPr>
          <w:rStyle w:val="Refdecomentario"/>
          <w:rFonts w:ascii="Arial" w:eastAsiaTheme="minorHAnsi" w:hAnsi="Arial" w:cs="Arial"/>
          <w:sz w:val="24"/>
          <w:szCs w:val="24"/>
          <w:lang w:eastAsia="en-US"/>
        </w:rPr>
        <w:t>fcación, selección</w:t>
      </w:r>
      <w:r w:rsidR="00927A90" w:rsidRPr="007B554B">
        <w:rPr>
          <w:rStyle w:val="Refdecomentario"/>
          <w:rFonts w:ascii="Arial" w:eastAsiaTheme="minorHAnsi" w:hAnsi="Arial" w:cs="Arial"/>
          <w:sz w:val="24"/>
          <w:szCs w:val="24"/>
          <w:lang w:eastAsia="en-US"/>
        </w:rPr>
        <w:t>, v</w:t>
      </w:r>
      <w:r w:rsidRPr="007B554B">
        <w:rPr>
          <w:rFonts w:ascii="Arial" w:hAnsi="Arial" w:cs="Arial"/>
          <w:shd w:val="clear" w:color="auto" w:fill="FFFFFF"/>
          <w:lang w:val="es-ES"/>
        </w:rPr>
        <w:t>inculación, permanencia y egreso de los hogares en la Estrategia Unidos.</w:t>
      </w:r>
    </w:p>
    <w:p w14:paraId="64239E60" w14:textId="77777777" w:rsidR="00853DF0" w:rsidRDefault="00853DF0" w:rsidP="000A0B06">
      <w:pPr>
        <w:autoSpaceDE w:val="0"/>
        <w:autoSpaceDN w:val="0"/>
        <w:adjustRightInd w:val="0"/>
        <w:ind w:left="284" w:right="312"/>
        <w:jc w:val="both"/>
        <w:rPr>
          <w:rFonts w:ascii="Arial" w:hAnsi="Arial" w:cs="Arial"/>
          <w:shd w:val="clear" w:color="auto" w:fill="FFFFFF"/>
          <w:lang w:val="es-ES"/>
        </w:rPr>
      </w:pPr>
    </w:p>
    <w:p w14:paraId="727D59F6" w14:textId="609685DA" w:rsidR="004722E2" w:rsidRDefault="004722E2" w:rsidP="000A0B06">
      <w:pPr>
        <w:autoSpaceDE w:val="0"/>
        <w:autoSpaceDN w:val="0"/>
        <w:adjustRightInd w:val="0"/>
        <w:ind w:left="284" w:right="312"/>
        <w:jc w:val="both"/>
        <w:rPr>
          <w:rFonts w:ascii="Arial" w:hAnsi="Arial" w:cs="Arial"/>
          <w:shd w:val="clear" w:color="auto" w:fill="FFFFFF"/>
          <w:lang w:val="es-ES"/>
        </w:rPr>
      </w:pPr>
      <w:r w:rsidRPr="007B554B">
        <w:rPr>
          <w:rFonts w:ascii="Arial" w:hAnsi="Arial" w:cs="Arial"/>
          <w:shd w:val="clear" w:color="auto" w:fill="FFFFFF"/>
          <w:lang w:val="es-ES"/>
        </w:rPr>
        <w:t>Como consecuencia de lo anterior</w:t>
      </w:r>
      <w:r w:rsidR="006B2B1B" w:rsidRPr="007B554B">
        <w:rPr>
          <w:rFonts w:ascii="Arial" w:hAnsi="Arial" w:cs="Arial"/>
          <w:shd w:val="clear" w:color="auto" w:fill="FFFFFF"/>
          <w:lang w:val="es-ES"/>
        </w:rPr>
        <w:t>,</w:t>
      </w:r>
      <w:r w:rsidRPr="007B554B">
        <w:rPr>
          <w:rFonts w:ascii="Arial" w:hAnsi="Arial" w:cs="Arial"/>
          <w:shd w:val="clear" w:color="auto" w:fill="FFFFFF"/>
          <w:lang w:val="es-ES"/>
        </w:rPr>
        <w:t xml:space="preserve"> se requiere </w:t>
      </w:r>
      <w:r w:rsidR="00984D1C" w:rsidRPr="007B554B">
        <w:rPr>
          <w:rFonts w:ascii="Arial" w:hAnsi="Arial" w:cs="Arial"/>
          <w:shd w:val="clear" w:color="auto" w:fill="FFFFFF"/>
          <w:lang w:val="es-ES"/>
        </w:rPr>
        <w:t xml:space="preserve">derogar </w:t>
      </w:r>
      <w:r w:rsidR="000875B9" w:rsidRPr="007B554B">
        <w:rPr>
          <w:rFonts w:ascii="Arial" w:hAnsi="Arial" w:cs="Arial"/>
          <w:shd w:val="clear" w:color="auto" w:fill="FFFFFF"/>
          <w:lang w:val="es-ES"/>
        </w:rPr>
        <w:t>la</w:t>
      </w:r>
      <w:r w:rsidR="00D12447" w:rsidRPr="007B554B">
        <w:rPr>
          <w:rFonts w:ascii="Arial" w:hAnsi="Arial" w:cs="Arial"/>
          <w:shd w:val="clear" w:color="auto" w:fill="FFFFFF"/>
          <w:lang w:val="es-ES"/>
        </w:rPr>
        <w:t>s</w:t>
      </w:r>
      <w:r w:rsidR="000875B9" w:rsidRPr="007B554B">
        <w:rPr>
          <w:rFonts w:ascii="Arial" w:hAnsi="Arial" w:cs="Arial"/>
          <w:shd w:val="clear" w:color="auto" w:fill="FFFFFF"/>
          <w:lang w:val="es-ES"/>
        </w:rPr>
        <w:t xml:space="preserve"> </w:t>
      </w:r>
      <w:r w:rsidR="00D12447" w:rsidRPr="007B554B">
        <w:rPr>
          <w:rFonts w:ascii="Arial" w:hAnsi="Arial" w:cs="Arial"/>
          <w:shd w:val="clear" w:color="auto" w:fill="FFFFFF"/>
          <w:lang w:val="es-ES"/>
        </w:rPr>
        <w:t>Resoluciones</w:t>
      </w:r>
      <w:r w:rsidR="00027A24" w:rsidRPr="007B554B">
        <w:rPr>
          <w:rFonts w:ascii="Arial" w:hAnsi="Arial" w:cs="Arial"/>
          <w:shd w:val="clear" w:color="auto" w:fill="FFFFFF"/>
          <w:lang w:val="es-ES"/>
        </w:rPr>
        <w:t xml:space="preserve"> </w:t>
      </w:r>
      <w:r w:rsidR="00F927F6" w:rsidRPr="007B554B">
        <w:rPr>
          <w:rFonts w:ascii="Arial" w:hAnsi="Arial" w:cs="Arial"/>
          <w:shd w:val="clear" w:color="auto" w:fill="FFFFFF"/>
          <w:lang w:val="es-ES"/>
        </w:rPr>
        <w:t>No.</w:t>
      </w:r>
      <w:r w:rsidRPr="007B554B">
        <w:rPr>
          <w:rFonts w:ascii="Arial" w:hAnsi="Arial" w:cs="Arial"/>
          <w:shd w:val="clear" w:color="auto" w:fill="FFFFFF"/>
          <w:lang w:val="es-ES"/>
        </w:rPr>
        <w:t xml:space="preserve"> </w:t>
      </w:r>
      <w:r w:rsidR="00926DCF">
        <w:rPr>
          <w:rFonts w:ascii="Arial" w:hAnsi="Arial" w:cs="Arial"/>
          <w:shd w:val="clear" w:color="auto" w:fill="FFFFFF"/>
          <w:lang w:val="es-ES"/>
        </w:rPr>
        <w:t>0</w:t>
      </w:r>
      <w:r w:rsidRPr="007B554B">
        <w:rPr>
          <w:rFonts w:ascii="Arial" w:hAnsi="Arial" w:cs="Arial"/>
          <w:shd w:val="clear" w:color="auto" w:fill="FFFFFF"/>
          <w:lang w:val="es-ES"/>
        </w:rPr>
        <w:t>2717 de 2016</w:t>
      </w:r>
      <w:r w:rsidR="00D12447" w:rsidRPr="007B554B">
        <w:rPr>
          <w:rFonts w:ascii="Arial" w:hAnsi="Arial" w:cs="Arial"/>
          <w:shd w:val="clear" w:color="auto" w:fill="FFFFFF"/>
          <w:lang w:val="es-ES"/>
        </w:rPr>
        <w:t>,</w:t>
      </w:r>
      <w:r w:rsidRPr="007B554B">
        <w:rPr>
          <w:rFonts w:ascii="Arial" w:hAnsi="Arial" w:cs="Arial"/>
          <w:shd w:val="clear" w:color="auto" w:fill="FFFFFF"/>
          <w:lang w:val="es-ES"/>
        </w:rPr>
        <w:t xml:space="preserve"> </w:t>
      </w:r>
      <w:r w:rsidR="00926DCF">
        <w:rPr>
          <w:rFonts w:ascii="Arial" w:hAnsi="Arial" w:cs="Arial"/>
          <w:shd w:val="clear" w:color="auto" w:fill="FFFFFF"/>
          <w:lang w:val="es-ES"/>
        </w:rPr>
        <w:t>0</w:t>
      </w:r>
      <w:r w:rsidRPr="007B554B">
        <w:rPr>
          <w:rFonts w:ascii="Arial" w:hAnsi="Arial" w:cs="Arial"/>
          <w:shd w:val="clear" w:color="auto" w:fill="FFFFFF"/>
          <w:lang w:val="es-ES"/>
        </w:rPr>
        <w:t xml:space="preserve">3908 de 2017 y </w:t>
      </w:r>
      <w:r w:rsidR="00926DCF">
        <w:rPr>
          <w:rFonts w:ascii="Arial" w:hAnsi="Arial" w:cs="Arial"/>
          <w:shd w:val="clear" w:color="auto" w:fill="FFFFFF"/>
          <w:lang w:val="es-ES"/>
        </w:rPr>
        <w:t>0</w:t>
      </w:r>
      <w:r w:rsidRPr="007B554B">
        <w:rPr>
          <w:rFonts w:ascii="Arial" w:hAnsi="Arial" w:cs="Arial"/>
          <w:shd w:val="clear" w:color="auto" w:fill="FFFFFF"/>
          <w:lang w:val="es-ES"/>
        </w:rPr>
        <w:t>2331 de 2018</w:t>
      </w:r>
      <w:r w:rsidR="00D12447" w:rsidRPr="007B554B">
        <w:rPr>
          <w:rFonts w:ascii="Arial" w:hAnsi="Arial" w:cs="Arial"/>
          <w:shd w:val="clear" w:color="auto" w:fill="FFFFFF"/>
          <w:lang w:val="es-ES"/>
        </w:rPr>
        <w:t xml:space="preserve">, </w:t>
      </w:r>
      <w:r w:rsidRPr="007B554B">
        <w:rPr>
          <w:rFonts w:ascii="Arial" w:hAnsi="Arial" w:cs="Arial"/>
          <w:shd w:val="clear" w:color="auto" w:fill="FFFFFF"/>
          <w:lang w:val="es-ES"/>
        </w:rPr>
        <w:t xml:space="preserve">con el fin de </w:t>
      </w:r>
      <w:r w:rsidR="00D12447" w:rsidRPr="007B554B">
        <w:rPr>
          <w:rFonts w:ascii="Arial" w:hAnsi="Arial" w:cs="Arial"/>
          <w:shd w:val="clear" w:color="auto" w:fill="FFFFFF"/>
          <w:lang w:val="es-ES"/>
        </w:rPr>
        <w:t xml:space="preserve">establecer el nuevo marco normativo que permita </w:t>
      </w:r>
      <w:r w:rsidRPr="007B554B">
        <w:rPr>
          <w:rFonts w:ascii="Arial" w:hAnsi="Arial" w:cs="Arial"/>
          <w:shd w:val="clear" w:color="auto" w:fill="FFFFFF"/>
          <w:lang w:val="es-ES"/>
        </w:rPr>
        <w:t xml:space="preserve">generar las condiciones adecuadas para que los beneficiarios activos, paulatinamente actualicen la información </w:t>
      </w:r>
      <w:r w:rsidR="00E576BE" w:rsidRPr="007B554B">
        <w:rPr>
          <w:rFonts w:ascii="Arial" w:hAnsi="Arial" w:cs="Arial"/>
          <w:shd w:val="clear" w:color="auto" w:fill="FFFFFF"/>
          <w:lang w:val="es-ES"/>
        </w:rPr>
        <w:t xml:space="preserve">Sisbén </w:t>
      </w:r>
      <w:r w:rsidRPr="007B554B">
        <w:rPr>
          <w:rFonts w:ascii="Arial" w:hAnsi="Arial" w:cs="Arial"/>
          <w:shd w:val="clear" w:color="auto" w:fill="FFFFFF"/>
          <w:lang w:val="es-ES"/>
        </w:rPr>
        <w:t xml:space="preserve">y </w:t>
      </w:r>
      <w:r w:rsidR="00F25A16" w:rsidRPr="007B554B">
        <w:rPr>
          <w:rFonts w:ascii="Arial" w:hAnsi="Arial" w:cs="Arial"/>
          <w:shd w:val="clear" w:color="auto" w:fill="FFFFFF"/>
          <w:lang w:val="es-ES"/>
        </w:rPr>
        <w:t xml:space="preserve">puedan ser nuevamente focalizados </w:t>
      </w:r>
      <w:r w:rsidR="006B39ED" w:rsidRPr="006B39ED">
        <w:rPr>
          <w:rFonts w:ascii="Arial" w:hAnsi="Arial" w:cs="Arial"/>
          <w:shd w:val="clear" w:color="auto" w:fill="FFFFFF"/>
          <w:lang w:val="es-ES"/>
        </w:rPr>
        <w:t xml:space="preserve">para la estrategia de acompañamiento familiar y comunitario </w:t>
      </w:r>
      <w:r w:rsidR="00784748">
        <w:rPr>
          <w:rFonts w:ascii="Arial" w:hAnsi="Arial" w:cs="Arial"/>
          <w:shd w:val="clear" w:color="auto" w:fill="FFFFFF"/>
          <w:lang w:val="es-ES"/>
        </w:rPr>
        <w:t>–</w:t>
      </w:r>
      <w:r w:rsidR="006B39ED" w:rsidRPr="006B39ED">
        <w:rPr>
          <w:rFonts w:ascii="Arial" w:hAnsi="Arial" w:cs="Arial"/>
          <w:shd w:val="clear" w:color="auto" w:fill="FFFFFF"/>
          <w:lang w:val="es-ES"/>
        </w:rPr>
        <w:t xml:space="preserve"> Estrategia Unidos.</w:t>
      </w:r>
    </w:p>
    <w:p w14:paraId="480771D9" w14:textId="77777777" w:rsidR="00023485" w:rsidRPr="007B554B" w:rsidRDefault="00023485" w:rsidP="000A0B06">
      <w:pPr>
        <w:autoSpaceDE w:val="0"/>
        <w:autoSpaceDN w:val="0"/>
        <w:adjustRightInd w:val="0"/>
        <w:jc w:val="both"/>
        <w:rPr>
          <w:rFonts w:ascii="Arial" w:hAnsi="Arial" w:cs="Arial"/>
          <w:shd w:val="clear" w:color="auto" w:fill="FFFFFF"/>
          <w:lang w:val="es-ES"/>
        </w:rPr>
      </w:pPr>
    </w:p>
    <w:p w14:paraId="39F713BC" w14:textId="47FB3C41" w:rsidR="004722E2" w:rsidRPr="007B554B" w:rsidRDefault="004722E2" w:rsidP="005F426F">
      <w:pPr>
        <w:autoSpaceDE w:val="0"/>
        <w:autoSpaceDN w:val="0"/>
        <w:adjustRightInd w:val="0"/>
        <w:ind w:left="284"/>
        <w:jc w:val="both"/>
        <w:rPr>
          <w:rFonts w:ascii="Arial" w:hAnsi="Arial" w:cs="Arial"/>
          <w:shd w:val="clear" w:color="auto" w:fill="FFFFFF"/>
          <w:lang w:val="es-ES_tradnl"/>
        </w:rPr>
      </w:pPr>
      <w:proofErr w:type="gramStart"/>
      <w:r w:rsidRPr="007B554B">
        <w:rPr>
          <w:rFonts w:ascii="Arial" w:hAnsi="Arial" w:cs="Arial"/>
          <w:shd w:val="clear" w:color="auto" w:fill="FFFFFF"/>
          <w:lang w:val="es-ES_tradnl"/>
        </w:rPr>
        <w:t>Que</w:t>
      </w:r>
      <w:proofErr w:type="gramEnd"/>
      <w:r w:rsidRPr="007B554B">
        <w:rPr>
          <w:rFonts w:ascii="Arial" w:hAnsi="Arial" w:cs="Arial"/>
          <w:shd w:val="clear" w:color="auto" w:fill="FFFFFF"/>
          <w:lang w:val="es-ES_tradnl"/>
        </w:rPr>
        <w:t xml:space="preserve"> en mérito de lo expuesto, </w:t>
      </w:r>
    </w:p>
    <w:p w14:paraId="2B575E55" w14:textId="51CAC017" w:rsidR="008B4A94" w:rsidRPr="007B554B" w:rsidRDefault="008B4A94" w:rsidP="000A0B06">
      <w:pPr>
        <w:autoSpaceDE w:val="0"/>
        <w:autoSpaceDN w:val="0"/>
        <w:adjustRightInd w:val="0"/>
        <w:jc w:val="both"/>
        <w:rPr>
          <w:rFonts w:ascii="Arial" w:hAnsi="Arial" w:cs="Arial"/>
          <w:shd w:val="clear" w:color="auto" w:fill="FFFFFF"/>
          <w:lang w:val="es-ES_tradnl"/>
        </w:rPr>
      </w:pPr>
    </w:p>
    <w:p w14:paraId="26DFA08A" w14:textId="77777777" w:rsidR="004722E2" w:rsidRPr="007B554B" w:rsidRDefault="004722E2" w:rsidP="000A0B06">
      <w:pPr>
        <w:autoSpaceDE w:val="0"/>
        <w:autoSpaceDN w:val="0"/>
        <w:adjustRightInd w:val="0"/>
        <w:jc w:val="center"/>
        <w:rPr>
          <w:rFonts w:ascii="Arial" w:hAnsi="Arial" w:cs="Arial"/>
          <w:b/>
          <w:shd w:val="clear" w:color="auto" w:fill="FFFFFF"/>
          <w:lang w:val="es-ES_tradnl"/>
        </w:rPr>
      </w:pPr>
    </w:p>
    <w:p w14:paraId="6C1E89EC" w14:textId="77777777" w:rsidR="004722E2" w:rsidRPr="007B554B" w:rsidRDefault="004722E2" w:rsidP="000A0B06">
      <w:pPr>
        <w:autoSpaceDE w:val="0"/>
        <w:autoSpaceDN w:val="0"/>
        <w:adjustRightInd w:val="0"/>
        <w:jc w:val="center"/>
        <w:rPr>
          <w:rFonts w:ascii="Arial" w:hAnsi="Arial" w:cs="Arial"/>
          <w:b/>
          <w:shd w:val="clear" w:color="auto" w:fill="FFFFFF"/>
          <w:lang w:val="es-ES_tradnl"/>
        </w:rPr>
      </w:pPr>
      <w:r w:rsidRPr="007B554B">
        <w:rPr>
          <w:rFonts w:ascii="Arial" w:hAnsi="Arial" w:cs="Arial"/>
          <w:b/>
          <w:shd w:val="clear" w:color="auto" w:fill="FFFFFF"/>
          <w:lang w:val="es-ES_tradnl"/>
        </w:rPr>
        <w:t>RESUELVE</w:t>
      </w:r>
    </w:p>
    <w:p w14:paraId="6A9E20FC" w14:textId="77777777" w:rsidR="004722E2" w:rsidRPr="007B554B" w:rsidRDefault="004722E2" w:rsidP="000A0B06">
      <w:pPr>
        <w:jc w:val="both"/>
        <w:rPr>
          <w:rFonts w:ascii="Arial" w:hAnsi="Arial" w:cs="Arial"/>
          <w:lang w:val="es-ES_tradnl"/>
        </w:rPr>
      </w:pPr>
    </w:p>
    <w:p w14:paraId="4F64664C" w14:textId="77777777" w:rsidR="004722E2" w:rsidRPr="007B554B" w:rsidRDefault="004722E2" w:rsidP="000A0B06">
      <w:pPr>
        <w:ind w:left="39" w:right="7" w:hanging="10"/>
        <w:jc w:val="center"/>
        <w:rPr>
          <w:rFonts w:ascii="Arial" w:hAnsi="Arial" w:cs="Arial"/>
          <w:b/>
          <w:lang w:val="es-ES"/>
        </w:rPr>
      </w:pPr>
      <w:r w:rsidRPr="007B554B">
        <w:rPr>
          <w:rFonts w:ascii="Arial" w:hAnsi="Arial" w:cs="Arial"/>
          <w:b/>
          <w:lang w:val="es-ES"/>
        </w:rPr>
        <w:t>CAPÍTULO 1</w:t>
      </w:r>
    </w:p>
    <w:p w14:paraId="5C75EF8B" w14:textId="77777777" w:rsidR="00C51A28" w:rsidRDefault="00C51A28" w:rsidP="000A0B06">
      <w:pPr>
        <w:ind w:left="46" w:hanging="10"/>
        <w:jc w:val="center"/>
        <w:rPr>
          <w:rFonts w:ascii="Arial" w:hAnsi="Arial" w:cs="Arial"/>
          <w:b/>
          <w:lang w:val="es-ES"/>
        </w:rPr>
      </w:pPr>
    </w:p>
    <w:p w14:paraId="59B54A06" w14:textId="2E10FAE5" w:rsidR="004722E2" w:rsidRPr="007B554B" w:rsidRDefault="004722E2" w:rsidP="000A0B06">
      <w:pPr>
        <w:ind w:left="46" w:hanging="10"/>
        <w:jc w:val="center"/>
        <w:rPr>
          <w:rFonts w:ascii="Arial" w:hAnsi="Arial" w:cs="Arial"/>
          <w:b/>
          <w:lang w:val="es-ES"/>
        </w:rPr>
      </w:pPr>
      <w:r w:rsidRPr="007B554B">
        <w:rPr>
          <w:rFonts w:ascii="Arial" w:hAnsi="Arial" w:cs="Arial"/>
          <w:b/>
          <w:lang w:val="es-ES"/>
        </w:rPr>
        <w:t>OBJETO Y DEFINICIONES</w:t>
      </w:r>
    </w:p>
    <w:p w14:paraId="1AE5AEE9" w14:textId="77777777" w:rsidR="004722E2" w:rsidRPr="007B554B" w:rsidRDefault="004722E2" w:rsidP="000A0B06">
      <w:pPr>
        <w:ind w:left="14" w:right="14"/>
        <w:jc w:val="both"/>
        <w:rPr>
          <w:rFonts w:ascii="Arial" w:hAnsi="Arial" w:cs="Arial"/>
          <w:b/>
          <w:u w:val="single"/>
          <w:lang w:val="es-ES"/>
        </w:rPr>
      </w:pPr>
    </w:p>
    <w:p w14:paraId="745450D7" w14:textId="445801F3" w:rsidR="002E0CE2" w:rsidRPr="007B554B" w:rsidRDefault="002E0CE2" w:rsidP="000A0B06">
      <w:pPr>
        <w:jc w:val="both"/>
        <w:rPr>
          <w:rFonts w:ascii="Arial" w:hAnsi="Arial" w:cs="Arial"/>
          <w:b/>
          <w:u w:val="single"/>
          <w:lang w:val="es-ES"/>
        </w:rPr>
      </w:pPr>
    </w:p>
    <w:p w14:paraId="7F4FAB3A" w14:textId="7BEE8967" w:rsidR="00106679" w:rsidRPr="007B554B" w:rsidRDefault="00EA05FB" w:rsidP="000A0B06">
      <w:pPr>
        <w:ind w:left="284" w:right="312"/>
        <w:jc w:val="both"/>
        <w:rPr>
          <w:rFonts w:ascii="Arial" w:hAnsi="Arial" w:cs="Arial"/>
          <w:lang w:val="es-ES"/>
        </w:rPr>
      </w:pPr>
      <w:r w:rsidRPr="007B554B">
        <w:rPr>
          <w:rFonts w:ascii="Arial" w:hAnsi="Arial" w:cs="Arial"/>
          <w:b/>
          <w:bCs/>
          <w:color w:val="000000"/>
          <w:lang w:eastAsia="es-MX"/>
        </w:rPr>
        <w:t>Artículo 1.</w:t>
      </w:r>
      <w:r w:rsidRPr="007B554B">
        <w:rPr>
          <w:rFonts w:ascii="Arial" w:hAnsi="Arial" w:cs="Arial"/>
          <w:color w:val="000000"/>
          <w:lang w:eastAsia="es-MX"/>
        </w:rPr>
        <w:t xml:space="preserve"> </w:t>
      </w:r>
      <w:r w:rsidRPr="007B554B">
        <w:rPr>
          <w:rFonts w:ascii="Arial" w:hAnsi="Arial" w:cs="Arial"/>
          <w:b/>
          <w:bCs/>
          <w:i/>
          <w:iCs/>
          <w:color w:val="000000"/>
          <w:lang w:eastAsia="es-MX"/>
        </w:rPr>
        <w:t xml:space="preserve">Objeto </w:t>
      </w:r>
      <w:r w:rsidRPr="007B554B">
        <w:rPr>
          <w:rFonts w:ascii="Arial" w:hAnsi="Arial" w:cs="Arial"/>
          <w:color w:val="000000"/>
          <w:lang w:eastAsia="es-MX"/>
        </w:rPr>
        <w:t xml:space="preserve">La presente Resolución tiene por objeto establecer los criterios de identificación, selección, vinculación, permanencia y egreso de los hogares en condición de pobreza extrema a la Estrategia para la Superación de la Pobreza Extrema </w:t>
      </w:r>
      <w:r w:rsidR="00784748">
        <w:rPr>
          <w:rFonts w:ascii="Arial" w:hAnsi="Arial" w:cs="Arial"/>
          <w:color w:val="000000"/>
          <w:lang w:eastAsia="es-MX"/>
        </w:rPr>
        <w:t>–</w:t>
      </w:r>
      <w:r w:rsidRPr="007B554B">
        <w:rPr>
          <w:rFonts w:ascii="Arial" w:hAnsi="Arial" w:cs="Arial"/>
          <w:color w:val="000000"/>
          <w:lang w:eastAsia="es-MX"/>
        </w:rPr>
        <w:t xml:space="preserve"> </w:t>
      </w:r>
      <w:r w:rsidR="003C1AB0">
        <w:rPr>
          <w:rFonts w:ascii="Arial" w:hAnsi="Arial" w:cs="Arial"/>
          <w:color w:val="000000"/>
          <w:lang w:eastAsia="es-MX"/>
        </w:rPr>
        <w:t>Estrategia</w:t>
      </w:r>
      <w:r w:rsidR="003C1AB0" w:rsidRPr="007B554B">
        <w:rPr>
          <w:rFonts w:ascii="Arial" w:hAnsi="Arial" w:cs="Arial"/>
          <w:color w:val="000000"/>
          <w:lang w:eastAsia="es-MX"/>
        </w:rPr>
        <w:t xml:space="preserve"> </w:t>
      </w:r>
      <w:r w:rsidRPr="007B554B">
        <w:rPr>
          <w:rFonts w:ascii="Arial" w:hAnsi="Arial" w:cs="Arial"/>
          <w:color w:val="000000"/>
          <w:lang w:eastAsia="es-MX"/>
        </w:rPr>
        <w:t xml:space="preserve">Unidos; coordinada por el Departamento Administrativo para la Prosperidad Social </w:t>
      </w:r>
      <w:r w:rsidR="00784748">
        <w:rPr>
          <w:rFonts w:ascii="Arial" w:hAnsi="Arial" w:cs="Arial"/>
          <w:color w:val="000000"/>
          <w:lang w:eastAsia="es-MX"/>
        </w:rPr>
        <w:t>–</w:t>
      </w:r>
      <w:r w:rsidRPr="007B554B">
        <w:rPr>
          <w:rFonts w:ascii="Arial" w:hAnsi="Arial" w:cs="Arial"/>
          <w:color w:val="000000"/>
          <w:lang w:eastAsia="es-MX"/>
        </w:rPr>
        <w:t xml:space="preserve"> Prosperidad Social a través de la Subdirección General para la Superación de la Pobreza.</w:t>
      </w:r>
    </w:p>
    <w:p w14:paraId="1A7678C4" w14:textId="77777777" w:rsidR="00106679" w:rsidRPr="007B554B" w:rsidRDefault="00106679" w:rsidP="000A0B06">
      <w:pPr>
        <w:ind w:left="284" w:right="312"/>
        <w:jc w:val="both"/>
        <w:rPr>
          <w:rFonts w:ascii="Arial" w:hAnsi="Arial" w:cs="Arial"/>
          <w:lang w:val="es-ES"/>
        </w:rPr>
      </w:pPr>
    </w:p>
    <w:p w14:paraId="131A7BD8" w14:textId="04C1EE34" w:rsidR="0007070F" w:rsidRPr="007B554B" w:rsidRDefault="6CF7D9D9" w:rsidP="000A0B06">
      <w:pPr>
        <w:pStyle w:val="Prrafodelista"/>
        <w:spacing w:after="0" w:line="240" w:lineRule="auto"/>
        <w:ind w:left="284" w:right="312"/>
        <w:jc w:val="both"/>
        <w:rPr>
          <w:rFonts w:ascii="Arial" w:hAnsi="Arial" w:cs="Arial"/>
          <w:sz w:val="24"/>
          <w:szCs w:val="24"/>
          <w:lang w:val="es-ES"/>
        </w:rPr>
      </w:pPr>
      <w:r w:rsidRPr="007B554B">
        <w:rPr>
          <w:rFonts w:ascii="Arial" w:hAnsi="Arial" w:cs="Arial"/>
          <w:b/>
          <w:sz w:val="24"/>
          <w:szCs w:val="24"/>
          <w:lang w:val="es-ES"/>
        </w:rPr>
        <w:t>Artículo 2</w:t>
      </w:r>
      <w:r w:rsidRPr="007B554B">
        <w:rPr>
          <w:rFonts w:ascii="Arial" w:hAnsi="Arial" w:cs="Arial"/>
          <w:sz w:val="24"/>
          <w:szCs w:val="24"/>
          <w:lang w:val="es-ES"/>
        </w:rPr>
        <w:t xml:space="preserve">. </w:t>
      </w:r>
      <w:r w:rsidRPr="007B554B">
        <w:rPr>
          <w:rFonts w:ascii="Arial" w:hAnsi="Arial" w:cs="Arial"/>
          <w:b/>
          <w:i/>
          <w:sz w:val="24"/>
          <w:szCs w:val="24"/>
          <w:lang w:val="es-ES"/>
        </w:rPr>
        <w:t>Definiciones</w:t>
      </w:r>
      <w:r w:rsidRPr="007B554B">
        <w:rPr>
          <w:rFonts w:ascii="Arial" w:hAnsi="Arial" w:cs="Arial"/>
          <w:b/>
          <w:sz w:val="24"/>
          <w:szCs w:val="24"/>
          <w:lang w:val="es-ES"/>
        </w:rPr>
        <w:t>.</w:t>
      </w:r>
      <w:r w:rsidRPr="007B554B">
        <w:rPr>
          <w:rFonts w:ascii="Arial" w:hAnsi="Arial" w:cs="Arial"/>
          <w:sz w:val="24"/>
          <w:szCs w:val="24"/>
          <w:lang w:val="es-ES"/>
        </w:rPr>
        <w:t xml:space="preserve"> Para efectos de la interpretación y aplicación de la presente Resolución, se adoptan las siguientes definiciones y siglas:</w:t>
      </w:r>
    </w:p>
    <w:p w14:paraId="4D5BD6B1" w14:textId="77777777" w:rsidR="0007070F" w:rsidRPr="007B554B" w:rsidRDefault="0007070F" w:rsidP="000A0B06">
      <w:pPr>
        <w:pStyle w:val="Prrafodelista"/>
        <w:spacing w:after="0" w:line="240" w:lineRule="auto"/>
        <w:ind w:left="360" w:right="312"/>
        <w:jc w:val="both"/>
        <w:rPr>
          <w:rFonts w:ascii="Arial" w:hAnsi="Arial" w:cs="Arial"/>
          <w:sz w:val="24"/>
          <w:szCs w:val="24"/>
          <w:lang w:val="es-ES"/>
        </w:rPr>
      </w:pPr>
    </w:p>
    <w:p w14:paraId="0EC898FF" w14:textId="45255283" w:rsidR="004722E2" w:rsidRPr="007B554B" w:rsidRDefault="6CF7D9D9" w:rsidP="000A0B06">
      <w:pPr>
        <w:pStyle w:val="Prrafodelista"/>
        <w:spacing w:after="0" w:line="240" w:lineRule="auto"/>
        <w:ind w:left="360" w:right="312"/>
        <w:jc w:val="both"/>
        <w:rPr>
          <w:rFonts w:ascii="Arial" w:hAnsi="Arial" w:cs="Arial"/>
          <w:sz w:val="24"/>
          <w:szCs w:val="24"/>
          <w:lang w:val="es-ES"/>
        </w:rPr>
      </w:pPr>
      <w:r w:rsidRPr="007B554B">
        <w:rPr>
          <w:rFonts w:ascii="Arial" w:hAnsi="Arial" w:cs="Arial"/>
          <w:b/>
          <w:sz w:val="24"/>
          <w:szCs w:val="24"/>
          <w:lang w:val="es-ES"/>
        </w:rPr>
        <w:t>Acompañamiento Comunitario</w:t>
      </w:r>
      <w:r w:rsidRPr="007B554B">
        <w:rPr>
          <w:rFonts w:ascii="Arial" w:hAnsi="Arial" w:cs="Arial"/>
          <w:sz w:val="24"/>
          <w:szCs w:val="24"/>
          <w:lang w:val="es-ES"/>
        </w:rPr>
        <w:t>:</w:t>
      </w:r>
      <w:r w:rsidR="00A41CC0" w:rsidRPr="007B554B">
        <w:rPr>
          <w:rFonts w:ascii="Arial" w:hAnsi="Arial" w:cs="Arial"/>
          <w:sz w:val="24"/>
          <w:szCs w:val="24"/>
          <w:lang w:val="es-ES"/>
        </w:rPr>
        <w:t xml:space="preserve"> </w:t>
      </w:r>
      <w:r w:rsidRPr="007B554B">
        <w:rPr>
          <w:rFonts w:ascii="Arial" w:hAnsi="Arial" w:cs="Arial"/>
          <w:sz w:val="24"/>
          <w:szCs w:val="24"/>
          <w:lang w:val="es-ES"/>
        </w:rPr>
        <w:t>proceso colectivo, participativo e incluyente, que parte de la identificación de las capacidades y problemáticas relacionadas con la pobreza extrema, para la gestión de la oferta necesaria por medio de la institucionalidad de la Red Unidos a través de sus programas y proyectos.</w:t>
      </w:r>
    </w:p>
    <w:p w14:paraId="40A230A6" w14:textId="77777777" w:rsidR="004722E2" w:rsidRPr="007B554B" w:rsidRDefault="004722E2" w:rsidP="000A0B06">
      <w:pPr>
        <w:pStyle w:val="Prrafodelista"/>
        <w:spacing w:after="0" w:line="240" w:lineRule="auto"/>
        <w:ind w:left="360" w:right="312"/>
        <w:jc w:val="both"/>
        <w:rPr>
          <w:rFonts w:ascii="Arial" w:hAnsi="Arial" w:cs="Arial"/>
          <w:sz w:val="24"/>
          <w:szCs w:val="24"/>
          <w:lang w:val="es-ES"/>
        </w:rPr>
      </w:pPr>
    </w:p>
    <w:p w14:paraId="306F08F6" w14:textId="091A1C59" w:rsidR="004722E2" w:rsidRPr="007B554B" w:rsidRDefault="6CF7D9D9" w:rsidP="000A0B06">
      <w:pPr>
        <w:pStyle w:val="Prrafodelista"/>
        <w:spacing w:after="0" w:line="240" w:lineRule="auto"/>
        <w:ind w:left="360" w:right="312"/>
        <w:jc w:val="both"/>
        <w:rPr>
          <w:rFonts w:ascii="Arial" w:hAnsi="Arial" w:cs="Arial"/>
          <w:sz w:val="24"/>
          <w:szCs w:val="24"/>
          <w:lang w:val="es-ES"/>
        </w:rPr>
      </w:pPr>
      <w:r w:rsidRPr="007B554B">
        <w:rPr>
          <w:rFonts w:ascii="Arial" w:hAnsi="Arial" w:cs="Arial"/>
          <w:b/>
          <w:sz w:val="24"/>
          <w:szCs w:val="24"/>
          <w:lang w:val="es-ES"/>
        </w:rPr>
        <w:t>Acompañamiento Familiar</w:t>
      </w:r>
      <w:r w:rsidRPr="007B554B">
        <w:rPr>
          <w:rFonts w:ascii="Arial" w:hAnsi="Arial" w:cs="Arial"/>
          <w:sz w:val="24"/>
          <w:szCs w:val="24"/>
          <w:lang w:val="es-ES"/>
        </w:rPr>
        <w:t xml:space="preserve">: consiste en la atención de los hogares identificados por el Grupo Interno de Trabajo Focalización de la Subdirección General para la Superación de la </w:t>
      </w:r>
      <w:r w:rsidR="00AC31D1">
        <w:rPr>
          <w:rFonts w:ascii="Arial" w:hAnsi="Arial" w:cs="Arial"/>
          <w:sz w:val="24"/>
          <w:szCs w:val="24"/>
          <w:lang w:val="es-ES"/>
        </w:rPr>
        <w:t>P</w:t>
      </w:r>
      <w:r w:rsidRPr="007B554B">
        <w:rPr>
          <w:rFonts w:ascii="Arial" w:hAnsi="Arial" w:cs="Arial"/>
          <w:sz w:val="24"/>
          <w:szCs w:val="24"/>
          <w:lang w:val="es-ES"/>
        </w:rPr>
        <w:t xml:space="preserve">obreza seleccionados y vinculados para lograr que sus integrantes fortalezcan sus capacidades y accedan a la oferta de bienes y servicios sociales disponibles en su territorio para contribuir con la superación de su situación de pobreza extrema. </w:t>
      </w:r>
    </w:p>
    <w:p w14:paraId="744EF9EE" w14:textId="77777777" w:rsidR="00334C70" w:rsidRPr="007B554B" w:rsidRDefault="00334C70" w:rsidP="000A0B06">
      <w:pPr>
        <w:pStyle w:val="Prrafodelista"/>
        <w:spacing w:after="0" w:line="240" w:lineRule="auto"/>
        <w:ind w:left="360" w:right="312"/>
        <w:jc w:val="both"/>
        <w:rPr>
          <w:rFonts w:ascii="Arial" w:hAnsi="Arial" w:cs="Arial"/>
          <w:sz w:val="24"/>
          <w:szCs w:val="24"/>
          <w:lang w:val="es-ES"/>
        </w:rPr>
      </w:pPr>
    </w:p>
    <w:p w14:paraId="522A8B0B" w14:textId="26B2D2CB" w:rsidR="004722E2" w:rsidRPr="007B554B" w:rsidRDefault="004C1B31" w:rsidP="000A0B06">
      <w:pPr>
        <w:pStyle w:val="Prrafodelista"/>
        <w:spacing w:after="0" w:line="240" w:lineRule="auto"/>
        <w:ind w:left="360" w:right="312"/>
        <w:jc w:val="both"/>
        <w:rPr>
          <w:rFonts w:ascii="Arial" w:hAnsi="Arial" w:cs="Arial"/>
          <w:sz w:val="24"/>
          <w:szCs w:val="24"/>
          <w:lang w:val="es-ES"/>
        </w:rPr>
      </w:pPr>
      <w:r>
        <w:rPr>
          <w:rFonts w:ascii="Arial" w:hAnsi="Arial" w:cs="Arial"/>
          <w:b/>
          <w:sz w:val="24"/>
          <w:szCs w:val="24"/>
          <w:lang w:val="es-ES"/>
        </w:rPr>
        <w:t>Autorización para el tratamiento de datos personales</w:t>
      </w:r>
      <w:r w:rsidR="004722E2" w:rsidRPr="007B554B">
        <w:rPr>
          <w:rFonts w:ascii="Arial" w:hAnsi="Arial" w:cs="Arial"/>
          <w:sz w:val="24"/>
          <w:szCs w:val="24"/>
          <w:lang w:val="es-ES"/>
        </w:rPr>
        <w:t xml:space="preserve">: documento suscrito por el </w:t>
      </w:r>
      <w:proofErr w:type="gramStart"/>
      <w:r w:rsidR="004722E2" w:rsidRPr="007B554B">
        <w:rPr>
          <w:rFonts w:ascii="Arial" w:hAnsi="Arial" w:cs="Arial"/>
          <w:sz w:val="24"/>
          <w:szCs w:val="24"/>
          <w:lang w:val="es-ES"/>
        </w:rPr>
        <w:t>Jefe</w:t>
      </w:r>
      <w:proofErr w:type="gramEnd"/>
      <w:r w:rsidR="004722E2" w:rsidRPr="007B554B">
        <w:rPr>
          <w:rFonts w:ascii="Arial" w:hAnsi="Arial" w:cs="Arial"/>
          <w:sz w:val="24"/>
          <w:szCs w:val="24"/>
          <w:lang w:val="es-ES"/>
        </w:rPr>
        <w:t xml:space="preserve"> de Hogar o por el Informante Calificado de los hogares, mediante el cual se autoriza a la Estrategia Unidos para recolectar y utilizar la información del hogar, para cumplir los fines del Sector Administrativo de Inclusión Social y Reconciliación.</w:t>
      </w:r>
    </w:p>
    <w:p w14:paraId="76638D15" w14:textId="77777777" w:rsidR="00E0443C" w:rsidRPr="007B554B" w:rsidRDefault="00E0443C" w:rsidP="000A0B06">
      <w:pPr>
        <w:ind w:left="360" w:right="312"/>
        <w:jc w:val="both"/>
        <w:rPr>
          <w:rFonts w:ascii="Arial" w:hAnsi="Arial" w:cs="Arial"/>
          <w:b/>
          <w:bCs/>
          <w:lang w:val="es-ES"/>
        </w:rPr>
      </w:pPr>
    </w:p>
    <w:p w14:paraId="3645D571" w14:textId="70EDB239" w:rsidR="004722E2" w:rsidRPr="007B554B" w:rsidRDefault="6CF7D9D9" w:rsidP="000A0B06">
      <w:pPr>
        <w:ind w:left="360" w:right="312"/>
        <w:jc w:val="both"/>
        <w:rPr>
          <w:rFonts w:ascii="Arial" w:hAnsi="Arial" w:cs="Arial"/>
          <w:lang w:val="es-ES"/>
        </w:rPr>
      </w:pPr>
      <w:r w:rsidRPr="007B554B">
        <w:rPr>
          <w:rFonts w:ascii="Arial" w:hAnsi="Arial" w:cs="Arial"/>
          <w:b/>
          <w:lang w:val="es-ES"/>
        </w:rPr>
        <w:t>Caracterización del Hogar</w:t>
      </w:r>
      <w:r w:rsidRPr="007B554B">
        <w:rPr>
          <w:rFonts w:ascii="Arial" w:hAnsi="Arial" w:cs="Arial"/>
          <w:lang w:val="es-ES"/>
        </w:rPr>
        <w:t>: fase del Acompañamiento Familiar en la cual se identifican las condiciones socioeconómicas de los hogares y se determinan necesidades de gestión de programas y servicios para el hogar y sus integrantes.</w:t>
      </w:r>
    </w:p>
    <w:p w14:paraId="642846ED" w14:textId="77777777" w:rsidR="00647EB8" w:rsidRPr="007B554B" w:rsidRDefault="00647EB8" w:rsidP="000A0B06">
      <w:pPr>
        <w:ind w:left="360" w:right="312"/>
        <w:jc w:val="both"/>
        <w:rPr>
          <w:rFonts w:ascii="Arial" w:hAnsi="Arial" w:cs="Arial"/>
          <w:lang w:val="es-ES"/>
        </w:rPr>
      </w:pPr>
    </w:p>
    <w:p w14:paraId="76A642EB" w14:textId="43B47FFC" w:rsidR="004722E2" w:rsidRPr="007B554B" w:rsidRDefault="004722E2" w:rsidP="000A0B06">
      <w:pPr>
        <w:ind w:left="360" w:right="312"/>
        <w:jc w:val="both"/>
        <w:rPr>
          <w:rFonts w:ascii="Arial" w:hAnsi="Arial" w:cs="Arial"/>
          <w:lang w:val="es-ES"/>
        </w:rPr>
      </w:pPr>
      <w:r w:rsidRPr="007B554B">
        <w:rPr>
          <w:rFonts w:ascii="Arial" w:hAnsi="Arial" w:cs="Arial"/>
          <w:b/>
          <w:lang w:val="es-ES"/>
        </w:rPr>
        <w:t>Cogestor Social:</w:t>
      </w:r>
      <w:r w:rsidRPr="007B554B">
        <w:rPr>
          <w:rFonts w:ascii="Arial" w:hAnsi="Arial" w:cs="Arial"/>
          <w:lang w:val="es-ES"/>
        </w:rPr>
        <w:t xml:space="preserve"> integrante del equipo territorial operativo de la Estrategia Unidos, que acompaña a los hogares y a las comunidades en su proceso de superación de la pobreza extrema, aplicando la metodología, lineamientos técnicos y operativos para la ejecución de la Estrategia Unidos en el territorio.</w:t>
      </w:r>
    </w:p>
    <w:p w14:paraId="7835EC4D" w14:textId="77777777" w:rsidR="00647EB8" w:rsidRPr="007B554B" w:rsidRDefault="00647EB8" w:rsidP="000A0B06">
      <w:pPr>
        <w:ind w:left="360" w:right="312"/>
        <w:jc w:val="both"/>
        <w:rPr>
          <w:rFonts w:ascii="Arial" w:hAnsi="Arial" w:cs="Arial"/>
          <w:lang w:val="es-ES"/>
        </w:rPr>
      </w:pPr>
    </w:p>
    <w:p w14:paraId="1E2ACEA0" w14:textId="0A6AD09B" w:rsidR="009F1C92" w:rsidRPr="007B554B" w:rsidRDefault="6CF7D9D9" w:rsidP="000A0B06">
      <w:pPr>
        <w:ind w:left="284" w:right="312"/>
        <w:jc w:val="both"/>
        <w:rPr>
          <w:rFonts w:ascii="Arial" w:hAnsi="Arial" w:cs="Arial"/>
          <w:lang w:val="es-ES"/>
        </w:rPr>
      </w:pPr>
      <w:r w:rsidRPr="007B554B">
        <w:rPr>
          <w:rFonts w:ascii="Arial" w:hAnsi="Arial" w:cs="Arial"/>
          <w:b/>
          <w:lang w:val="es-ES"/>
        </w:rPr>
        <w:t>Comunidad:</w:t>
      </w:r>
      <w:r w:rsidRPr="007B554B">
        <w:rPr>
          <w:rFonts w:ascii="Arial" w:hAnsi="Arial" w:cs="Arial"/>
          <w:lang w:val="es-ES"/>
        </w:rPr>
        <w:t xml:space="preserve"> </w:t>
      </w:r>
      <w:r w:rsidR="004722E2" w:rsidRPr="007B554B">
        <w:rPr>
          <w:rFonts w:ascii="Arial" w:hAnsi="Arial" w:cs="Arial"/>
          <w:lang w:val="es-ES"/>
        </w:rPr>
        <w:t xml:space="preserve">unidad del acompañamiento comunitario </w:t>
      </w:r>
      <w:r w:rsidRPr="007B554B">
        <w:rPr>
          <w:rFonts w:ascii="Arial" w:hAnsi="Arial" w:cs="Arial"/>
          <w:lang w:val="es-ES"/>
        </w:rPr>
        <w:t xml:space="preserve">comprendida como el colectivo o conjunto de hogares que comparten un espacio territorial específico, con </w:t>
      </w:r>
      <w:r w:rsidR="63E0674F" w:rsidRPr="007B554B">
        <w:rPr>
          <w:rFonts w:ascii="Arial" w:hAnsi="Arial" w:cs="Arial"/>
          <w:lang w:val="es-ES"/>
        </w:rPr>
        <w:t>i</w:t>
      </w:r>
      <w:r w:rsidRPr="007B554B">
        <w:rPr>
          <w:rFonts w:ascii="Arial" w:hAnsi="Arial" w:cs="Arial"/>
          <w:lang w:val="es-ES"/>
        </w:rPr>
        <w:t xml:space="preserve">ntereses comunes o que hacen parte de un </w:t>
      </w:r>
      <w:r w:rsidR="00647EB8" w:rsidRPr="007B554B">
        <w:rPr>
          <w:rFonts w:ascii="Arial" w:hAnsi="Arial" w:cs="Arial"/>
          <w:lang w:val="es-ES"/>
        </w:rPr>
        <w:t>g</w:t>
      </w:r>
      <w:r w:rsidR="00027A24" w:rsidRPr="007B554B">
        <w:rPr>
          <w:rFonts w:ascii="Arial" w:hAnsi="Arial" w:cs="Arial"/>
          <w:lang w:val="es-ES"/>
        </w:rPr>
        <w:t>rupo</w:t>
      </w:r>
      <w:r w:rsidRPr="007B554B">
        <w:rPr>
          <w:rFonts w:ascii="Arial" w:hAnsi="Arial" w:cs="Arial"/>
          <w:lang w:val="es-ES"/>
        </w:rPr>
        <w:t xml:space="preserve"> poblacional con rasgos similares como la historia, un sistema de valores o creencias, características socio-culturales, entre otros; que se priorizan con base en la identificación de la situación de vulnerabilidad de los hogares que la componen, con el fin de generar procesos de construcción o fortalecimiento del tejido social para avanzar en la superación de pobreza extrema.</w:t>
      </w:r>
      <w:r w:rsidR="00647EB8" w:rsidRPr="007B554B">
        <w:rPr>
          <w:rFonts w:ascii="Arial" w:hAnsi="Arial" w:cs="Arial"/>
          <w:lang w:val="es-ES"/>
        </w:rPr>
        <w:t xml:space="preserve"> </w:t>
      </w:r>
    </w:p>
    <w:p w14:paraId="6B45A0D2" w14:textId="77777777" w:rsidR="00647EB8" w:rsidRPr="007B554B" w:rsidRDefault="00647EB8" w:rsidP="000A0B06">
      <w:pPr>
        <w:ind w:left="284" w:right="312"/>
        <w:jc w:val="both"/>
        <w:rPr>
          <w:rFonts w:ascii="Arial" w:hAnsi="Arial" w:cs="Arial"/>
          <w:lang w:val="es-ES"/>
        </w:rPr>
      </w:pPr>
    </w:p>
    <w:p w14:paraId="397820E5" w14:textId="07091AE7" w:rsidR="004722E2" w:rsidRPr="007B554B" w:rsidRDefault="004722E2" w:rsidP="000A0B06">
      <w:pPr>
        <w:ind w:left="284" w:right="312"/>
        <w:jc w:val="both"/>
        <w:rPr>
          <w:rFonts w:ascii="Arial" w:hAnsi="Arial" w:cs="Arial"/>
          <w:lang w:val="es-ES"/>
        </w:rPr>
      </w:pPr>
      <w:r w:rsidRPr="007B554B">
        <w:rPr>
          <w:rFonts w:ascii="Arial" w:hAnsi="Arial" w:cs="Arial"/>
          <w:lang w:val="es-ES"/>
        </w:rPr>
        <w:t>La comunidad es la unidad de medida para el acompañamiento comunitario.</w:t>
      </w:r>
    </w:p>
    <w:p w14:paraId="69378A2E" w14:textId="77777777" w:rsidR="00647EB8" w:rsidRPr="007B554B" w:rsidRDefault="00647EB8" w:rsidP="000A0B06">
      <w:pPr>
        <w:ind w:left="284" w:right="312"/>
        <w:jc w:val="both"/>
        <w:rPr>
          <w:rFonts w:ascii="Arial" w:hAnsi="Arial" w:cs="Arial"/>
          <w:lang w:val="es-ES"/>
        </w:rPr>
      </w:pPr>
    </w:p>
    <w:p w14:paraId="5092BE38" w14:textId="053DE06C" w:rsidR="004722E2" w:rsidRPr="007B554B" w:rsidRDefault="6CF7D9D9" w:rsidP="000A0B06">
      <w:pPr>
        <w:ind w:left="284" w:right="312"/>
        <w:jc w:val="both"/>
        <w:rPr>
          <w:rFonts w:ascii="Arial" w:hAnsi="Arial" w:cs="Arial"/>
          <w:lang w:val="es-ES"/>
        </w:rPr>
      </w:pPr>
      <w:r w:rsidRPr="007B554B">
        <w:rPr>
          <w:rFonts w:ascii="Arial" w:hAnsi="Arial" w:cs="Arial"/>
          <w:b/>
          <w:lang w:val="es-ES"/>
        </w:rPr>
        <w:t>Cupos:</w:t>
      </w:r>
      <w:r w:rsidRPr="007B554B">
        <w:rPr>
          <w:rFonts w:ascii="Arial" w:hAnsi="Arial" w:cs="Arial"/>
          <w:lang w:val="es-ES"/>
        </w:rPr>
        <w:t xml:space="preserve"> número máximo de hogares que Prosperidad Social puede acompañar en un departamento o municipio con los recursos asignados.</w:t>
      </w:r>
    </w:p>
    <w:p w14:paraId="12BCE426" w14:textId="77777777" w:rsidR="00647EB8" w:rsidRPr="007B554B" w:rsidRDefault="00647EB8" w:rsidP="000A0B06">
      <w:pPr>
        <w:ind w:left="360" w:right="312"/>
        <w:jc w:val="both"/>
        <w:rPr>
          <w:rFonts w:ascii="Arial" w:hAnsi="Arial" w:cs="Arial"/>
          <w:lang w:val="es-ES"/>
        </w:rPr>
      </w:pPr>
    </w:p>
    <w:p w14:paraId="11D1D02A" w14:textId="0B0591EB" w:rsidR="00647EB8" w:rsidRPr="007B554B" w:rsidRDefault="004722E2" w:rsidP="000A0B06">
      <w:pPr>
        <w:ind w:left="284" w:right="312"/>
        <w:jc w:val="both"/>
        <w:rPr>
          <w:rFonts w:ascii="Arial" w:hAnsi="Arial" w:cs="Arial"/>
          <w:b/>
          <w:bCs/>
        </w:rPr>
      </w:pPr>
      <w:r w:rsidRPr="007B554B">
        <w:rPr>
          <w:rFonts w:ascii="Arial" w:hAnsi="Arial" w:cs="Arial"/>
          <w:b/>
          <w:lang w:val="es-ES"/>
        </w:rPr>
        <w:t>Desvinculación</w:t>
      </w:r>
      <w:r w:rsidRPr="007B554B">
        <w:rPr>
          <w:rFonts w:ascii="Arial" w:hAnsi="Arial" w:cs="Arial"/>
          <w:lang w:val="es-ES"/>
        </w:rPr>
        <w:t xml:space="preserve">: </w:t>
      </w:r>
      <w:r w:rsidR="008966E0" w:rsidRPr="008966E0">
        <w:rPr>
          <w:rFonts w:ascii="Arial" w:hAnsi="Arial" w:cs="Arial"/>
          <w:lang w:val="es-ES"/>
        </w:rPr>
        <w:t xml:space="preserve">procedimiento mediante el cual el hogar o un integrante con acompañamiento se inactiva de forma definitiva en el sistema de información de la Estrategia Unidos por </w:t>
      </w:r>
      <w:r w:rsidR="00A674C8">
        <w:rPr>
          <w:rFonts w:ascii="Arial" w:hAnsi="Arial" w:cs="Arial"/>
          <w:lang w:val="es-ES"/>
        </w:rPr>
        <w:t>e</w:t>
      </w:r>
      <w:r w:rsidR="008966E0" w:rsidRPr="008966E0">
        <w:rPr>
          <w:rFonts w:ascii="Arial" w:hAnsi="Arial" w:cs="Arial"/>
          <w:lang w:val="es-ES"/>
        </w:rPr>
        <w:t>l desistimiento del hogar en las etapas de ubicación y acompañamiento o cambio de domicilio con reporte de ubicación, lo que implica la terminación del vínculo entre la Red Unidos y el hogar.</w:t>
      </w:r>
    </w:p>
    <w:p w14:paraId="392B9E78" w14:textId="77777777" w:rsidR="00647EB8" w:rsidRPr="007B554B" w:rsidRDefault="00647EB8" w:rsidP="000A0B06">
      <w:pPr>
        <w:ind w:left="284" w:right="312"/>
        <w:jc w:val="both"/>
        <w:rPr>
          <w:rFonts w:ascii="Arial" w:hAnsi="Arial" w:cs="Arial"/>
          <w:b/>
          <w:bCs/>
        </w:rPr>
      </w:pPr>
    </w:p>
    <w:p w14:paraId="596B38CF" w14:textId="4BC18F0C" w:rsidR="00DF0BDB" w:rsidRPr="007B554B" w:rsidRDefault="00DF0BDB" w:rsidP="000A0B06">
      <w:pPr>
        <w:ind w:left="284" w:right="312"/>
        <w:jc w:val="both"/>
        <w:rPr>
          <w:rFonts w:ascii="Arial" w:hAnsi="Arial" w:cs="Arial"/>
          <w:b/>
          <w:bCs/>
        </w:rPr>
      </w:pPr>
      <w:r w:rsidRPr="007B554B">
        <w:rPr>
          <w:rFonts w:ascii="Arial" w:hAnsi="Arial" w:cs="Arial"/>
          <w:b/>
          <w:bCs/>
        </w:rPr>
        <w:t>Egre</w:t>
      </w:r>
      <w:r w:rsidR="004304B7" w:rsidRPr="007B554B">
        <w:rPr>
          <w:rFonts w:ascii="Arial" w:hAnsi="Arial" w:cs="Arial"/>
          <w:b/>
          <w:bCs/>
        </w:rPr>
        <w:t xml:space="preserve">so: </w:t>
      </w:r>
      <w:r w:rsidR="004304B7" w:rsidRPr="007B554B">
        <w:rPr>
          <w:rFonts w:ascii="Arial" w:hAnsi="Arial" w:cs="Arial"/>
          <w:lang w:val="es-ES_tradnl"/>
        </w:rPr>
        <w:t xml:space="preserve"> finalización del acompañamiento a los hogares y comunidades de la Estrategia Unidos</w:t>
      </w:r>
    </w:p>
    <w:p w14:paraId="016F4787" w14:textId="77777777" w:rsidR="00DF0BDB" w:rsidRPr="007B554B" w:rsidRDefault="00DF0BDB" w:rsidP="000A0B06">
      <w:pPr>
        <w:ind w:left="284" w:right="312"/>
        <w:jc w:val="both"/>
        <w:rPr>
          <w:rFonts w:ascii="Arial" w:hAnsi="Arial" w:cs="Arial"/>
          <w:b/>
          <w:bCs/>
        </w:rPr>
      </w:pPr>
    </w:p>
    <w:p w14:paraId="0611271A" w14:textId="0A9B397F" w:rsidR="005C19E8" w:rsidRPr="007B554B" w:rsidRDefault="21C68E57" w:rsidP="000A0B06">
      <w:pPr>
        <w:ind w:left="284" w:right="312"/>
        <w:jc w:val="both"/>
        <w:rPr>
          <w:rFonts w:ascii="Arial" w:hAnsi="Arial" w:cs="Arial"/>
        </w:rPr>
      </w:pPr>
      <w:r w:rsidRPr="007B554B">
        <w:rPr>
          <w:rFonts w:ascii="Arial" w:hAnsi="Arial" w:cs="Arial"/>
          <w:b/>
        </w:rPr>
        <w:t>Estrategia Unidos:</w:t>
      </w:r>
      <w:r w:rsidRPr="007B554B">
        <w:rPr>
          <w:rFonts w:ascii="Arial" w:hAnsi="Arial" w:cs="Arial"/>
        </w:rPr>
        <w:t xml:space="preserve"> es una iniciativa transversal e intersectorial de carácter nacional, coordinada por Prosperidad Social, </w:t>
      </w:r>
      <w:r w:rsidR="006A684B">
        <w:rPr>
          <w:rFonts w:ascii="Arial" w:hAnsi="Arial" w:cs="Arial"/>
        </w:rPr>
        <w:t xml:space="preserve">de acuerdo con lo señalado en el artículo 10 del la Ley 1785 de 2016 </w:t>
      </w:r>
      <w:r w:rsidRPr="007B554B">
        <w:rPr>
          <w:rFonts w:ascii="Arial" w:hAnsi="Arial" w:cs="Arial"/>
        </w:rPr>
        <w:t>que busca asegurar que los hogares más pobres y vulnerables del país puedan acceder a los bienes y servicios del Estado asegurando que los recursos e intervenciones les permitan alcanzar condiciones mínimas de calidad de vida que no están cubiertas.</w:t>
      </w:r>
    </w:p>
    <w:p w14:paraId="18C225AD" w14:textId="77777777" w:rsidR="00647EB8" w:rsidRPr="007B554B" w:rsidRDefault="00647EB8" w:rsidP="000A0B06">
      <w:pPr>
        <w:ind w:left="360" w:right="312"/>
        <w:jc w:val="both"/>
        <w:rPr>
          <w:rFonts w:ascii="Arial" w:hAnsi="Arial" w:cs="Arial"/>
        </w:rPr>
      </w:pPr>
    </w:p>
    <w:p w14:paraId="44096C44" w14:textId="77777777" w:rsidR="004722E2" w:rsidRPr="007B554B" w:rsidRDefault="004722E2" w:rsidP="000A0B06">
      <w:pPr>
        <w:ind w:left="284" w:right="312"/>
        <w:jc w:val="both"/>
        <w:rPr>
          <w:rFonts w:ascii="Arial" w:hAnsi="Arial" w:cs="Arial"/>
          <w:lang w:val="es-ES"/>
        </w:rPr>
      </w:pPr>
      <w:r w:rsidRPr="007B554B">
        <w:rPr>
          <w:rFonts w:ascii="Arial" w:hAnsi="Arial" w:cs="Arial"/>
          <w:b/>
          <w:lang w:val="es-ES"/>
        </w:rPr>
        <w:t>Hogar</w:t>
      </w:r>
      <w:r w:rsidRPr="007B554B">
        <w:rPr>
          <w:rFonts w:ascii="Arial" w:hAnsi="Arial" w:cs="Arial"/>
          <w:lang w:val="es-ES"/>
        </w:rPr>
        <w:t>: persona o grupo de personas, parientes o no, que ocupan la totalidad o parte de una vivienda; atienden necesidades básicas con cargo a un presupuesto común y, generalmente, comparten comidas. En una vivienda pueden encontrarse varios hogares sí existen grupos de personas que viven en una parte de la vivienda y preparan sus comidas por separado. El hogar es la unidad de medida del acompañamiento familiar.</w:t>
      </w:r>
    </w:p>
    <w:p w14:paraId="6B2C16E7" w14:textId="77777777" w:rsidR="00647EB8" w:rsidRPr="007B554B" w:rsidRDefault="00647EB8" w:rsidP="000A0B06">
      <w:pPr>
        <w:ind w:left="360"/>
        <w:jc w:val="both"/>
        <w:rPr>
          <w:rFonts w:ascii="Arial" w:hAnsi="Arial" w:cs="Arial"/>
          <w:lang w:val="es-ES"/>
        </w:rPr>
      </w:pPr>
    </w:p>
    <w:p w14:paraId="5EE08A53" w14:textId="2B574248" w:rsidR="004722E2" w:rsidRPr="007B554B" w:rsidRDefault="004722E2" w:rsidP="000A0B06">
      <w:pPr>
        <w:ind w:left="284" w:right="333"/>
        <w:jc w:val="both"/>
        <w:rPr>
          <w:rFonts w:ascii="Arial" w:hAnsi="Arial" w:cs="Arial"/>
          <w:lang w:val="es-ES"/>
        </w:rPr>
      </w:pPr>
      <w:r w:rsidRPr="007B554B">
        <w:rPr>
          <w:rFonts w:ascii="Arial" w:hAnsi="Arial" w:cs="Arial"/>
          <w:lang w:val="es-ES"/>
        </w:rPr>
        <w:t>En la Estrategia Unidos, se tendrán los siguientes tipos de hogares:</w:t>
      </w:r>
    </w:p>
    <w:p w14:paraId="15779531" w14:textId="77777777" w:rsidR="006C5AAE" w:rsidRPr="007B554B" w:rsidRDefault="006C5AAE" w:rsidP="000A0B06">
      <w:pPr>
        <w:ind w:left="284" w:right="333"/>
        <w:jc w:val="both"/>
        <w:rPr>
          <w:rFonts w:ascii="Arial" w:hAnsi="Arial" w:cs="Arial"/>
          <w:lang w:val="es-ES"/>
        </w:rPr>
      </w:pPr>
    </w:p>
    <w:p w14:paraId="67278BD5" w14:textId="0962D275" w:rsidR="004722E2" w:rsidRPr="007B554B" w:rsidRDefault="00525178" w:rsidP="000A0B06">
      <w:pPr>
        <w:pStyle w:val="Prrafodelista"/>
        <w:numPr>
          <w:ilvl w:val="0"/>
          <w:numId w:val="18"/>
        </w:numPr>
        <w:spacing w:after="0" w:line="240" w:lineRule="auto"/>
        <w:ind w:right="333"/>
        <w:jc w:val="both"/>
        <w:rPr>
          <w:rFonts w:ascii="Arial" w:hAnsi="Arial" w:cs="Arial"/>
          <w:sz w:val="24"/>
          <w:szCs w:val="24"/>
          <w:lang w:val="es-ES"/>
        </w:rPr>
      </w:pPr>
      <w:r w:rsidRPr="007B554B">
        <w:rPr>
          <w:rFonts w:ascii="Arial" w:hAnsi="Arial" w:cs="Arial"/>
          <w:b/>
          <w:sz w:val="24"/>
          <w:szCs w:val="24"/>
          <w:lang w:val="es-ES"/>
        </w:rPr>
        <w:t xml:space="preserve">Hogar Identificado: </w:t>
      </w:r>
      <w:r w:rsidRPr="007B554B">
        <w:rPr>
          <w:rFonts w:ascii="Arial" w:hAnsi="Arial" w:cs="Arial"/>
          <w:sz w:val="24"/>
          <w:szCs w:val="24"/>
          <w:lang w:val="es-ES"/>
        </w:rPr>
        <w:t>hogar que cumple con los criterios para ser identificado y acompañado de acuerdo con la presente resolución</w:t>
      </w:r>
      <w:r w:rsidR="004722E2" w:rsidRPr="007B554B">
        <w:rPr>
          <w:rFonts w:ascii="Arial" w:hAnsi="Arial" w:cs="Arial"/>
          <w:sz w:val="24"/>
          <w:szCs w:val="24"/>
          <w:lang w:val="es-ES"/>
        </w:rPr>
        <w:t>.</w:t>
      </w:r>
    </w:p>
    <w:p w14:paraId="03AE8B17" w14:textId="77777777" w:rsidR="005F426F" w:rsidRPr="005F426F" w:rsidRDefault="005F426F" w:rsidP="005F426F">
      <w:pPr>
        <w:pStyle w:val="Prrafodelista"/>
        <w:spacing w:after="0" w:line="240" w:lineRule="auto"/>
        <w:ind w:right="333"/>
        <w:jc w:val="both"/>
        <w:rPr>
          <w:rFonts w:ascii="Arial" w:hAnsi="Arial" w:cs="Arial"/>
          <w:sz w:val="24"/>
          <w:szCs w:val="24"/>
          <w:lang w:val="es-ES"/>
        </w:rPr>
      </w:pPr>
    </w:p>
    <w:p w14:paraId="732C69FB" w14:textId="69E14F5D" w:rsidR="004722E2" w:rsidRPr="007B554B" w:rsidRDefault="004722E2" w:rsidP="000A0B06">
      <w:pPr>
        <w:pStyle w:val="Prrafodelista"/>
        <w:numPr>
          <w:ilvl w:val="0"/>
          <w:numId w:val="18"/>
        </w:numPr>
        <w:spacing w:after="0" w:line="240" w:lineRule="auto"/>
        <w:ind w:right="333"/>
        <w:jc w:val="both"/>
        <w:rPr>
          <w:rFonts w:ascii="Arial" w:hAnsi="Arial" w:cs="Arial"/>
          <w:sz w:val="24"/>
          <w:szCs w:val="24"/>
          <w:lang w:val="es-ES"/>
        </w:rPr>
      </w:pPr>
      <w:r w:rsidRPr="007B554B">
        <w:rPr>
          <w:rFonts w:ascii="Arial" w:hAnsi="Arial" w:cs="Arial"/>
          <w:b/>
          <w:sz w:val="24"/>
          <w:szCs w:val="24"/>
          <w:lang w:val="es-ES"/>
        </w:rPr>
        <w:lastRenderedPageBreak/>
        <w:t>Hogar Seleccionado:</w:t>
      </w:r>
      <w:r w:rsidRPr="007B554B">
        <w:rPr>
          <w:rFonts w:ascii="Arial" w:hAnsi="Arial" w:cs="Arial"/>
          <w:sz w:val="24"/>
          <w:szCs w:val="24"/>
          <w:lang w:val="es-ES"/>
        </w:rPr>
        <w:t xml:space="preserve"> hogar que cumple con los requisitos de acompañamiento y</w:t>
      </w:r>
      <w:r w:rsidR="004F1C10" w:rsidRPr="007B554B">
        <w:rPr>
          <w:rFonts w:ascii="Arial" w:hAnsi="Arial" w:cs="Arial"/>
          <w:sz w:val="24"/>
          <w:szCs w:val="24"/>
          <w:lang w:val="es-ES"/>
        </w:rPr>
        <w:t>,</w:t>
      </w:r>
      <w:r w:rsidRPr="007B554B">
        <w:rPr>
          <w:rFonts w:ascii="Arial" w:hAnsi="Arial" w:cs="Arial"/>
          <w:sz w:val="24"/>
          <w:szCs w:val="24"/>
          <w:lang w:val="es-ES"/>
        </w:rPr>
        <w:t xml:space="preserve"> de acuerdo con los cupos asignados para cada municipio</w:t>
      </w:r>
      <w:r w:rsidR="004F1C10" w:rsidRPr="007B554B">
        <w:rPr>
          <w:rFonts w:ascii="Arial" w:hAnsi="Arial" w:cs="Arial"/>
          <w:sz w:val="24"/>
          <w:szCs w:val="24"/>
          <w:lang w:val="es-ES"/>
        </w:rPr>
        <w:t>,</w:t>
      </w:r>
      <w:r w:rsidRPr="007B554B">
        <w:rPr>
          <w:rFonts w:ascii="Arial" w:hAnsi="Arial" w:cs="Arial"/>
          <w:sz w:val="24"/>
          <w:szCs w:val="24"/>
          <w:lang w:val="es-ES"/>
        </w:rPr>
        <w:t xml:space="preserve"> será objeto de acompañamiento.</w:t>
      </w:r>
    </w:p>
    <w:p w14:paraId="4A4C5B66" w14:textId="77777777" w:rsidR="005F426F" w:rsidRPr="005F426F" w:rsidRDefault="005F426F" w:rsidP="005F426F">
      <w:pPr>
        <w:pStyle w:val="Prrafodelista"/>
        <w:spacing w:after="0" w:line="240" w:lineRule="auto"/>
        <w:ind w:right="333"/>
        <w:jc w:val="both"/>
        <w:rPr>
          <w:rFonts w:ascii="Arial" w:hAnsi="Arial" w:cs="Arial"/>
          <w:sz w:val="24"/>
          <w:szCs w:val="24"/>
          <w:lang w:val="es-ES"/>
        </w:rPr>
      </w:pPr>
    </w:p>
    <w:p w14:paraId="09EAA8D7" w14:textId="5A1A9ED6" w:rsidR="004722E2" w:rsidRPr="007B554B" w:rsidRDefault="004722E2" w:rsidP="000A0B06">
      <w:pPr>
        <w:pStyle w:val="Prrafodelista"/>
        <w:numPr>
          <w:ilvl w:val="0"/>
          <w:numId w:val="18"/>
        </w:numPr>
        <w:spacing w:after="0" w:line="240" w:lineRule="auto"/>
        <w:ind w:right="333"/>
        <w:jc w:val="both"/>
        <w:rPr>
          <w:rFonts w:ascii="Arial" w:hAnsi="Arial" w:cs="Arial"/>
          <w:sz w:val="24"/>
          <w:szCs w:val="24"/>
          <w:lang w:val="es-ES"/>
        </w:rPr>
      </w:pPr>
      <w:r w:rsidRPr="007B554B">
        <w:rPr>
          <w:rFonts w:ascii="Arial" w:hAnsi="Arial" w:cs="Arial"/>
          <w:b/>
          <w:sz w:val="24"/>
          <w:szCs w:val="24"/>
          <w:lang w:val="es-ES"/>
        </w:rPr>
        <w:t>Hogar Acompañado:</w:t>
      </w:r>
      <w:r w:rsidRPr="007B554B">
        <w:rPr>
          <w:rFonts w:ascii="Arial" w:hAnsi="Arial" w:cs="Arial"/>
          <w:sz w:val="24"/>
          <w:szCs w:val="24"/>
          <w:lang w:val="es-ES"/>
        </w:rPr>
        <w:t xml:space="preserve"> </w:t>
      </w:r>
      <w:r w:rsidR="00525178" w:rsidRPr="007B554B">
        <w:rPr>
          <w:rFonts w:ascii="Arial" w:hAnsi="Arial" w:cs="Arial"/>
          <w:sz w:val="24"/>
          <w:szCs w:val="24"/>
          <w:lang w:val="es-ES"/>
        </w:rPr>
        <w:t>se refiere al hogar que cumple con los criterios de focalización establecidos por el Departamento Administrativo para Prosperidad Social y es objeto de acompañamiento</w:t>
      </w:r>
      <w:r w:rsidRPr="007B554B">
        <w:rPr>
          <w:rFonts w:ascii="Arial" w:hAnsi="Arial" w:cs="Arial"/>
          <w:sz w:val="24"/>
          <w:szCs w:val="24"/>
          <w:lang w:val="es-ES"/>
        </w:rPr>
        <w:t>.</w:t>
      </w:r>
    </w:p>
    <w:p w14:paraId="392ECB8A" w14:textId="77777777" w:rsidR="005F426F" w:rsidRPr="005F426F" w:rsidRDefault="005F426F" w:rsidP="005F426F">
      <w:pPr>
        <w:pStyle w:val="Prrafodelista"/>
        <w:spacing w:after="0" w:line="240" w:lineRule="auto"/>
        <w:ind w:right="333"/>
        <w:jc w:val="both"/>
        <w:rPr>
          <w:rFonts w:ascii="Arial" w:hAnsi="Arial" w:cs="Arial"/>
          <w:sz w:val="24"/>
          <w:szCs w:val="24"/>
          <w:lang w:val="es-ES"/>
        </w:rPr>
      </w:pPr>
    </w:p>
    <w:p w14:paraId="0A5BEDE4" w14:textId="6E5B21DB" w:rsidR="004722E2" w:rsidRPr="007B554B" w:rsidRDefault="004722E2" w:rsidP="000A0B06">
      <w:pPr>
        <w:pStyle w:val="Prrafodelista"/>
        <w:numPr>
          <w:ilvl w:val="0"/>
          <w:numId w:val="18"/>
        </w:numPr>
        <w:spacing w:after="0" w:line="240" w:lineRule="auto"/>
        <w:ind w:right="333"/>
        <w:jc w:val="both"/>
        <w:rPr>
          <w:rFonts w:ascii="Arial" w:hAnsi="Arial" w:cs="Arial"/>
          <w:sz w:val="24"/>
          <w:szCs w:val="24"/>
          <w:lang w:val="es-ES"/>
        </w:rPr>
      </w:pPr>
      <w:r w:rsidRPr="007B554B">
        <w:rPr>
          <w:rFonts w:ascii="Arial" w:hAnsi="Arial" w:cs="Arial"/>
          <w:b/>
          <w:sz w:val="24"/>
          <w:szCs w:val="24"/>
          <w:lang w:val="es-ES"/>
        </w:rPr>
        <w:t>Hogar Promovido:</w:t>
      </w:r>
      <w:r w:rsidRPr="007B554B">
        <w:rPr>
          <w:rFonts w:ascii="Arial" w:hAnsi="Arial" w:cs="Arial"/>
          <w:sz w:val="24"/>
          <w:szCs w:val="24"/>
          <w:lang w:val="es-ES"/>
        </w:rPr>
        <w:t xml:space="preserve"> hogar que ha superado su situación de pobreza extrema de acuerdo con los criterios determinados por el Departamento Administrativo para la Prosperidad Social - Prosperidad Social.</w:t>
      </w:r>
    </w:p>
    <w:p w14:paraId="56E411AE" w14:textId="77777777" w:rsidR="005F426F" w:rsidRPr="005F426F" w:rsidRDefault="005F426F" w:rsidP="005F426F">
      <w:pPr>
        <w:pStyle w:val="Prrafodelista"/>
        <w:spacing w:after="0" w:line="240" w:lineRule="auto"/>
        <w:ind w:right="333"/>
        <w:jc w:val="both"/>
        <w:rPr>
          <w:rFonts w:ascii="Arial" w:hAnsi="Arial" w:cs="Arial"/>
          <w:sz w:val="24"/>
          <w:szCs w:val="24"/>
          <w:lang w:val="es-ES"/>
        </w:rPr>
      </w:pPr>
    </w:p>
    <w:p w14:paraId="21AA11A2" w14:textId="53434612" w:rsidR="00EA536E" w:rsidRDefault="004722E2" w:rsidP="000A0B06">
      <w:pPr>
        <w:pStyle w:val="Prrafodelista"/>
        <w:numPr>
          <w:ilvl w:val="0"/>
          <w:numId w:val="18"/>
        </w:numPr>
        <w:spacing w:after="0" w:line="240" w:lineRule="auto"/>
        <w:ind w:right="333"/>
        <w:jc w:val="both"/>
        <w:rPr>
          <w:rFonts w:ascii="Arial" w:hAnsi="Arial" w:cs="Arial"/>
          <w:sz w:val="24"/>
          <w:szCs w:val="24"/>
          <w:lang w:val="es-ES"/>
        </w:rPr>
      </w:pPr>
      <w:r w:rsidRPr="00EA536E">
        <w:rPr>
          <w:rFonts w:ascii="Arial" w:hAnsi="Arial" w:cs="Arial"/>
          <w:b/>
          <w:sz w:val="24"/>
          <w:szCs w:val="24"/>
          <w:lang w:val="es-ES"/>
        </w:rPr>
        <w:t>Hogar Inactivo:</w:t>
      </w:r>
      <w:r w:rsidRPr="00EA536E">
        <w:rPr>
          <w:rFonts w:ascii="Arial" w:hAnsi="Arial" w:cs="Arial"/>
          <w:sz w:val="24"/>
          <w:szCs w:val="24"/>
          <w:lang w:val="es-ES"/>
        </w:rPr>
        <w:t xml:space="preserve"> </w:t>
      </w:r>
      <w:r w:rsidR="00EA536E" w:rsidRPr="00EA536E">
        <w:rPr>
          <w:rFonts w:ascii="Arial" w:hAnsi="Arial" w:cs="Arial"/>
          <w:sz w:val="24"/>
          <w:szCs w:val="24"/>
          <w:lang w:val="es-ES"/>
        </w:rPr>
        <w:t>corresponde al hogar cuyo registro en el sistema de información en la Estrategia Unidos se desactiva temporalmente de acuerdo con los criterios definidos en la presente Resolución, lo que implica la suspensión del acompañamiento familiar y comunitario y el acceso preferente a nuevos programas sociales y a la gestión de oferta.</w:t>
      </w:r>
    </w:p>
    <w:p w14:paraId="09976409" w14:textId="77777777" w:rsidR="005F426F" w:rsidRPr="005F426F" w:rsidRDefault="005F426F" w:rsidP="005F426F">
      <w:pPr>
        <w:pStyle w:val="Prrafodelista"/>
        <w:spacing w:after="0" w:line="240" w:lineRule="auto"/>
        <w:ind w:right="333"/>
        <w:jc w:val="both"/>
        <w:rPr>
          <w:rFonts w:ascii="Arial" w:hAnsi="Arial" w:cs="Arial"/>
          <w:sz w:val="24"/>
          <w:szCs w:val="24"/>
          <w:lang w:val="es-ES"/>
        </w:rPr>
      </w:pPr>
    </w:p>
    <w:p w14:paraId="74C45204" w14:textId="068724B2" w:rsidR="00525178" w:rsidRPr="00EA536E" w:rsidRDefault="00525178" w:rsidP="000A0B06">
      <w:pPr>
        <w:pStyle w:val="Prrafodelista"/>
        <w:numPr>
          <w:ilvl w:val="0"/>
          <w:numId w:val="18"/>
        </w:numPr>
        <w:spacing w:after="0" w:line="240" w:lineRule="auto"/>
        <w:ind w:right="333"/>
        <w:jc w:val="both"/>
        <w:rPr>
          <w:rFonts w:ascii="Arial" w:hAnsi="Arial" w:cs="Arial"/>
          <w:sz w:val="24"/>
          <w:szCs w:val="24"/>
          <w:lang w:val="es-ES"/>
        </w:rPr>
      </w:pPr>
      <w:r w:rsidRPr="00EA536E">
        <w:rPr>
          <w:rFonts w:ascii="Arial" w:hAnsi="Arial" w:cs="Arial"/>
          <w:b/>
          <w:sz w:val="24"/>
          <w:szCs w:val="24"/>
          <w:lang w:val="es-ES"/>
        </w:rPr>
        <w:t>Hogar Desvinculado:</w:t>
      </w:r>
      <w:r w:rsidRPr="00EA536E">
        <w:rPr>
          <w:rFonts w:ascii="Arial" w:hAnsi="Arial" w:cs="Arial"/>
          <w:sz w:val="24"/>
          <w:szCs w:val="24"/>
          <w:lang w:val="es-ES"/>
        </w:rPr>
        <w:t xml:space="preserve"> corresponde al hogar que es retirado de la Estrategia Unidos por los criterios definidos en la presente resolución, lo cual implica la terminación del acompañamiento familiar y la gestión de oferta.</w:t>
      </w:r>
    </w:p>
    <w:p w14:paraId="431F5E2C" w14:textId="77777777" w:rsidR="004722E2" w:rsidRPr="007B554B" w:rsidRDefault="004722E2" w:rsidP="000A0B06">
      <w:pPr>
        <w:pStyle w:val="Prrafodelista"/>
        <w:spacing w:after="0" w:line="240" w:lineRule="auto"/>
        <w:ind w:left="360" w:right="333"/>
        <w:jc w:val="both"/>
        <w:rPr>
          <w:rFonts w:ascii="Arial" w:hAnsi="Arial" w:cs="Arial"/>
          <w:sz w:val="24"/>
          <w:szCs w:val="24"/>
          <w:lang w:val="es-ES"/>
        </w:rPr>
      </w:pPr>
    </w:p>
    <w:p w14:paraId="256C961A" w14:textId="77777777" w:rsidR="004722E2" w:rsidRPr="007B554B" w:rsidRDefault="004722E2" w:rsidP="000A0B06">
      <w:pPr>
        <w:ind w:left="284" w:right="333"/>
        <w:jc w:val="both"/>
        <w:rPr>
          <w:rFonts w:ascii="Arial" w:hAnsi="Arial" w:cs="Arial"/>
          <w:lang w:val="es-ES"/>
        </w:rPr>
      </w:pPr>
      <w:r w:rsidRPr="007B554B">
        <w:rPr>
          <w:rFonts w:ascii="Arial" w:hAnsi="Arial" w:cs="Arial"/>
          <w:b/>
          <w:lang w:val="es-ES"/>
        </w:rPr>
        <w:t>Informante calificado</w:t>
      </w:r>
      <w:r w:rsidRPr="007B554B">
        <w:rPr>
          <w:rFonts w:ascii="Arial" w:hAnsi="Arial" w:cs="Arial"/>
          <w:lang w:val="es-ES"/>
        </w:rPr>
        <w:t>: es una persona que reside en el hogar, puede ser el jefe de hogar, su cónyuge, compañero u otro miembro que sea mayor de edad y que conozca las características de la vivienda, las relaciones de parentesco entre los miembros, sus condiciones de salud, educación y trabajo.</w:t>
      </w:r>
    </w:p>
    <w:p w14:paraId="70CE57E9" w14:textId="77777777" w:rsidR="00647EB8" w:rsidRPr="007B554B" w:rsidRDefault="00647EB8" w:rsidP="000A0B06">
      <w:pPr>
        <w:ind w:left="360" w:right="333"/>
        <w:jc w:val="both"/>
        <w:rPr>
          <w:rFonts w:ascii="Arial" w:hAnsi="Arial" w:cs="Arial"/>
          <w:lang w:val="es-ES"/>
        </w:rPr>
      </w:pPr>
    </w:p>
    <w:p w14:paraId="6148050E" w14:textId="0EF03B08" w:rsidR="004722E2" w:rsidRPr="007B554B" w:rsidRDefault="6CF7D9D9" w:rsidP="000A0B06">
      <w:pPr>
        <w:ind w:left="284" w:right="333"/>
        <w:jc w:val="both"/>
        <w:rPr>
          <w:rFonts w:ascii="Arial" w:hAnsi="Arial" w:cs="Arial"/>
          <w:lang w:val="es-ES"/>
        </w:rPr>
      </w:pPr>
      <w:r w:rsidRPr="007B554B">
        <w:rPr>
          <w:rFonts w:ascii="Arial" w:hAnsi="Arial" w:cs="Arial"/>
          <w:b/>
          <w:lang w:val="es-ES"/>
        </w:rPr>
        <w:t>Pobreza Multidimensional:</w:t>
      </w:r>
      <w:r w:rsidRPr="007B554B">
        <w:rPr>
          <w:rFonts w:ascii="Arial" w:hAnsi="Arial" w:cs="Arial"/>
        </w:rPr>
        <w:t xml:space="preserve"> </w:t>
      </w:r>
      <w:r w:rsidRPr="007B554B">
        <w:rPr>
          <w:rFonts w:ascii="Arial" w:hAnsi="Arial" w:cs="Arial"/>
          <w:lang w:val="es-ES"/>
        </w:rPr>
        <w:t>medición directa que se realiza a través del Índice de Pobreza Multidimensional - IPM. En Colombia, la metodología para calcular pobreza multidimensional (IPM Colombia) fue diseñada por el Departamento Nacional de Planeación - DNP y define la pobreza a partir del cálculo de 15 indicadores organizados en 5 dimensiones: condiciones educativas del hogar, condiciones de la niñez y juventud, salud, trabajo, acceso a servicios públicos domiciliarios y condiciones de la vivienda.</w:t>
      </w:r>
    </w:p>
    <w:p w14:paraId="65E2B1CB" w14:textId="77777777" w:rsidR="00647EB8" w:rsidRPr="007B554B" w:rsidRDefault="00647EB8" w:rsidP="000A0B06">
      <w:pPr>
        <w:ind w:left="360" w:right="333"/>
        <w:jc w:val="both"/>
        <w:rPr>
          <w:rFonts w:ascii="Arial" w:hAnsi="Arial" w:cs="Arial"/>
          <w:lang w:val="es-ES"/>
        </w:rPr>
      </w:pPr>
    </w:p>
    <w:p w14:paraId="22F6D60F" w14:textId="77777777" w:rsidR="004722E2" w:rsidRPr="007B554B" w:rsidRDefault="004722E2" w:rsidP="000A0B06">
      <w:pPr>
        <w:ind w:left="284" w:right="333"/>
        <w:jc w:val="both"/>
        <w:rPr>
          <w:rFonts w:ascii="Arial" w:hAnsi="Arial" w:cs="Arial"/>
          <w:lang w:val="es-ES"/>
        </w:rPr>
      </w:pPr>
      <w:r w:rsidRPr="007B554B">
        <w:rPr>
          <w:rFonts w:ascii="Arial" w:hAnsi="Arial" w:cs="Arial"/>
          <w:lang w:val="es-ES"/>
        </w:rPr>
        <w:t>Los hogares son considerados pobres multidimensionales cuando tienen privación o carencia en por lo menos el 33% de los indicadores.</w:t>
      </w:r>
    </w:p>
    <w:p w14:paraId="44CB9702" w14:textId="77777777" w:rsidR="00647EB8" w:rsidRPr="007B554B" w:rsidRDefault="00647EB8" w:rsidP="000A0B06">
      <w:pPr>
        <w:ind w:left="360" w:right="333"/>
        <w:jc w:val="both"/>
        <w:rPr>
          <w:rFonts w:ascii="Arial" w:hAnsi="Arial" w:cs="Arial"/>
          <w:lang w:val="es-ES"/>
        </w:rPr>
      </w:pPr>
    </w:p>
    <w:p w14:paraId="727ECD78" w14:textId="5E339C0C" w:rsidR="004722E2" w:rsidRPr="007B554B" w:rsidRDefault="004722E2" w:rsidP="000A0B06">
      <w:pPr>
        <w:ind w:left="284" w:right="333"/>
        <w:jc w:val="both"/>
        <w:rPr>
          <w:rFonts w:ascii="Arial" w:hAnsi="Arial" w:cs="Arial"/>
          <w:lang w:val="es-ES"/>
        </w:rPr>
      </w:pPr>
      <w:r w:rsidRPr="007B554B">
        <w:rPr>
          <w:rFonts w:ascii="Arial" w:hAnsi="Arial" w:cs="Arial"/>
          <w:b/>
          <w:lang w:val="es-ES"/>
        </w:rPr>
        <w:t>Jefe del hogar:</w:t>
      </w:r>
      <w:r w:rsidRPr="007B554B">
        <w:rPr>
          <w:rFonts w:ascii="Arial" w:hAnsi="Arial" w:cs="Arial"/>
          <w:lang w:val="es-ES"/>
        </w:rPr>
        <w:t xml:space="preserve"> es el residente habitual reconocido como jefe por los </w:t>
      </w:r>
      <w:r w:rsidR="009B0E9E" w:rsidRPr="007B554B">
        <w:rPr>
          <w:rFonts w:ascii="Arial" w:hAnsi="Arial" w:cs="Arial"/>
          <w:lang w:val="es-ES"/>
        </w:rPr>
        <w:t>demás</w:t>
      </w:r>
      <w:r w:rsidRPr="007B554B">
        <w:rPr>
          <w:rFonts w:ascii="Arial" w:hAnsi="Arial" w:cs="Arial"/>
          <w:lang w:val="es-ES"/>
        </w:rPr>
        <w:t xml:space="preserve"> integrantes de su hogar.</w:t>
      </w:r>
    </w:p>
    <w:p w14:paraId="516CEE88" w14:textId="77777777" w:rsidR="00647EB8" w:rsidRPr="007B554B" w:rsidRDefault="00647EB8" w:rsidP="000A0B06">
      <w:pPr>
        <w:ind w:left="360" w:right="333"/>
        <w:jc w:val="both"/>
        <w:rPr>
          <w:rFonts w:ascii="Arial" w:hAnsi="Arial" w:cs="Arial"/>
          <w:lang w:val="es-ES"/>
        </w:rPr>
      </w:pPr>
    </w:p>
    <w:p w14:paraId="059D7480" w14:textId="75E7CF6D" w:rsidR="004722E2" w:rsidRPr="007B554B" w:rsidRDefault="004722E2" w:rsidP="000A0B06">
      <w:pPr>
        <w:ind w:left="284" w:right="333"/>
        <w:jc w:val="both"/>
        <w:rPr>
          <w:rFonts w:ascii="Arial" w:hAnsi="Arial" w:cs="Arial"/>
          <w:lang w:val="es-ES"/>
        </w:rPr>
      </w:pPr>
      <w:r w:rsidRPr="007B554B">
        <w:rPr>
          <w:rFonts w:ascii="Arial" w:hAnsi="Arial" w:cs="Arial"/>
          <w:b/>
          <w:lang w:val="es-ES"/>
        </w:rPr>
        <w:t>Línea de Pobreza (LP)</w:t>
      </w:r>
      <w:r w:rsidRPr="007B554B">
        <w:rPr>
          <w:rFonts w:ascii="Arial" w:hAnsi="Arial" w:cs="Arial"/>
          <w:b/>
        </w:rPr>
        <w:t xml:space="preserve"> </w:t>
      </w:r>
      <w:r w:rsidRPr="007B554B">
        <w:rPr>
          <w:rFonts w:ascii="Arial" w:hAnsi="Arial" w:cs="Arial"/>
          <w:lang w:val="es-ES"/>
        </w:rPr>
        <w:t xml:space="preserve">equivale al costo mensual por persona necesario para adquirir, </w:t>
      </w:r>
      <w:r w:rsidR="009B0E9E" w:rsidRPr="007B554B">
        <w:rPr>
          <w:rFonts w:ascii="Arial" w:hAnsi="Arial" w:cs="Arial"/>
          <w:lang w:val="es-ES"/>
        </w:rPr>
        <w:t>además</w:t>
      </w:r>
      <w:r w:rsidRPr="007B554B">
        <w:rPr>
          <w:rFonts w:ascii="Arial" w:hAnsi="Arial" w:cs="Arial"/>
          <w:lang w:val="es-ES"/>
        </w:rPr>
        <w:t xml:space="preserve"> de los alimentos, otros bienes y servicios </w:t>
      </w:r>
      <w:r w:rsidR="009B0E9E" w:rsidRPr="007B554B">
        <w:rPr>
          <w:rFonts w:ascii="Arial" w:hAnsi="Arial" w:cs="Arial"/>
          <w:lang w:val="es-ES"/>
        </w:rPr>
        <w:t>básicos</w:t>
      </w:r>
      <w:r w:rsidRPr="007B554B">
        <w:rPr>
          <w:rFonts w:ascii="Arial" w:hAnsi="Arial" w:cs="Arial"/>
          <w:lang w:val="es-ES"/>
        </w:rPr>
        <w:t xml:space="preserve">. Todo hogar cuyos ingresos </w:t>
      </w:r>
      <w:r w:rsidR="009B0E9E" w:rsidRPr="007B554B">
        <w:rPr>
          <w:rFonts w:ascii="Arial" w:hAnsi="Arial" w:cs="Arial"/>
          <w:lang w:val="es-ES"/>
        </w:rPr>
        <w:t>están</w:t>
      </w:r>
      <w:r w:rsidRPr="007B554B">
        <w:rPr>
          <w:rFonts w:ascii="Arial" w:hAnsi="Arial" w:cs="Arial"/>
          <w:lang w:val="es-ES"/>
        </w:rPr>
        <w:t xml:space="preserve"> por debajo de la </w:t>
      </w:r>
      <w:r w:rsidR="009B0E9E" w:rsidRPr="007B554B">
        <w:rPr>
          <w:rFonts w:ascii="Arial" w:hAnsi="Arial" w:cs="Arial"/>
          <w:lang w:val="es-ES"/>
        </w:rPr>
        <w:t>línea</w:t>
      </w:r>
      <w:r w:rsidRPr="007B554B">
        <w:rPr>
          <w:rFonts w:ascii="Arial" w:hAnsi="Arial" w:cs="Arial"/>
          <w:lang w:val="es-ES"/>
        </w:rPr>
        <w:t xml:space="preserve"> de pobreza se considera pobre. Esta </w:t>
      </w:r>
      <w:r w:rsidR="009B0E9E" w:rsidRPr="007B554B">
        <w:rPr>
          <w:rFonts w:ascii="Arial" w:hAnsi="Arial" w:cs="Arial"/>
          <w:lang w:val="es-ES"/>
        </w:rPr>
        <w:t>línea</w:t>
      </w:r>
      <w:r w:rsidRPr="007B554B">
        <w:rPr>
          <w:rFonts w:ascii="Arial" w:hAnsi="Arial" w:cs="Arial"/>
          <w:lang w:val="es-ES"/>
        </w:rPr>
        <w:t xml:space="preserve"> es definida por el DANE.</w:t>
      </w:r>
    </w:p>
    <w:p w14:paraId="5B07CA32" w14:textId="77777777" w:rsidR="000A3F68" w:rsidRPr="007B554B" w:rsidRDefault="000A3F68" w:rsidP="000A0B06">
      <w:pPr>
        <w:ind w:left="360" w:right="333"/>
        <w:jc w:val="both"/>
        <w:rPr>
          <w:rFonts w:ascii="Arial" w:hAnsi="Arial" w:cs="Arial"/>
          <w:lang w:val="es-ES"/>
        </w:rPr>
      </w:pPr>
    </w:p>
    <w:p w14:paraId="6752F7ED" w14:textId="356EB2C8" w:rsidR="000A3F68" w:rsidRDefault="009B0E9E" w:rsidP="000A0B06">
      <w:pPr>
        <w:ind w:left="284" w:right="333"/>
        <w:jc w:val="both"/>
        <w:rPr>
          <w:rFonts w:ascii="Arial" w:hAnsi="Arial" w:cs="Arial"/>
          <w:lang w:val="es-ES"/>
        </w:rPr>
      </w:pPr>
      <w:r w:rsidRPr="007B554B">
        <w:rPr>
          <w:rFonts w:ascii="Arial" w:hAnsi="Arial" w:cs="Arial"/>
          <w:b/>
          <w:lang w:val="es-ES"/>
        </w:rPr>
        <w:t>Línea</w:t>
      </w:r>
      <w:r w:rsidR="004722E2" w:rsidRPr="007B554B">
        <w:rPr>
          <w:rFonts w:ascii="Arial" w:hAnsi="Arial" w:cs="Arial"/>
          <w:b/>
          <w:lang w:val="es-ES"/>
        </w:rPr>
        <w:t xml:space="preserve"> de pobreza extrema:</w:t>
      </w:r>
      <w:r w:rsidR="004722E2" w:rsidRPr="007B554B">
        <w:rPr>
          <w:rFonts w:ascii="Arial" w:hAnsi="Arial" w:cs="Arial"/>
          <w:lang w:val="es-ES"/>
        </w:rPr>
        <w:t xml:space="preserve"> representa el costo mensual por persona necesario para adquirir la canasta </w:t>
      </w:r>
      <w:r w:rsidRPr="007B554B">
        <w:rPr>
          <w:rFonts w:ascii="Arial" w:hAnsi="Arial" w:cs="Arial"/>
          <w:lang w:val="es-ES"/>
        </w:rPr>
        <w:t>básica</w:t>
      </w:r>
      <w:r w:rsidR="004722E2" w:rsidRPr="007B554B">
        <w:rPr>
          <w:rFonts w:ascii="Arial" w:hAnsi="Arial" w:cs="Arial"/>
          <w:lang w:val="es-ES"/>
        </w:rPr>
        <w:t xml:space="preserve"> de alimentos que cubre los requerimientos nutricionales </w:t>
      </w:r>
      <w:r w:rsidRPr="007B554B">
        <w:rPr>
          <w:rFonts w:ascii="Arial" w:hAnsi="Arial" w:cs="Arial"/>
          <w:lang w:val="es-ES"/>
        </w:rPr>
        <w:t>mínimos</w:t>
      </w:r>
      <w:r w:rsidR="004722E2" w:rsidRPr="007B554B">
        <w:rPr>
          <w:rFonts w:ascii="Arial" w:hAnsi="Arial" w:cs="Arial"/>
          <w:lang w:val="es-ES"/>
        </w:rPr>
        <w:t xml:space="preserve"> </w:t>
      </w:r>
      <w:r w:rsidRPr="007B554B">
        <w:rPr>
          <w:rFonts w:ascii="Arial" w:hAnsi="Arial" w:cs="Arial"/>
          <w:lang w:val="es-ES"/>
        </w:rPr>
        <w:t>según</w:t>
      </w:r>
      <w:r w:rsidR="004722E2" w:rsidRPr="007B554B">
        <w:rPr>
          <w:rFonts w:ascii="Arial" w:hAnsi="Arial" w:cs="Arial"/>
          <w:lang w:val="es-ES"/>
        </w:rPr>
        <w:t xml:space="preserve"> los </w:t>
      </w:r>
      <w:r w:rsidRPr="007B554B">
        <w:rPr>
          <w:rFonts w:ascii="Arial" w:hAnsi="Arial" w:cs="Arial"/>
          <w:lang w:val="es-ES"/>
        </w:rPr>
        <w:t>estándares</w:t>
      </w:r>
      <w:r w:rsidR="004722E2" w:rsidRPr="007B554B">
        <w:rPr>
          <w:rFonts w:ascii="Arial" w:hAnsi="Arial" w:cs="Arial"/>
          <w:lang w:val="es-ES"/>
        </w:rPr>
        <w:t xml:space="preserve"> del Instituto Colombiano de Bienestar Familiar </w:t>
      </w:r>
      <w:r w:rsidR="00EA536E">
        <w:rPr>
          <w:rFonts w:ascii="Arial" w:hAnsi="Arial" w:cs="Arial"/>
          <w:lang w:val="es-ES"/>
        </w:rPr>
        <w:t>–</w:t>
      </w:r>
      <w:r w:rsidR="004722E2" w:rsidRPr="007B554B">
        <w:rPr>
          <w:rFonts w:ascii="Arial" w:hAnsi="Arial" w:cs="Arial"/>
          <w:lang w:val="es-ES"/>
        </w:rPr>
        <w:t xml:space="preserve"> ICBF y de la </w:t>
      </w:r>
      <w:r w:rsidRPr="007B554B">
        <w:rPr>
          <w:rFonts w:ascii="Arial" w:hAnsi="Arial" w:cs="Arial"/>
          <w:lang w:val="es-ES"/>
        </w:rPr>
        <w:t>Organización</w:t>
      </w:r>
      <w:r w:rsidR="004722E2" w:rsidRPr="007B554B">
        <w:rPr>
          <w:rFonts w:ascii="Arial" w:hAnsi="Arial" w:cs="Arial"/>
          <w:lang w:val="es-ES"/>
        </w:rPr>
        <w:t xml:space="preserve"> de las Naciones Unidas para la </w:t>
      </w:r>
      <w:r w:rsidR="008A35C7" w:rsidRPr="007B554B">
        <w:rPr>
          <w:rFonts w:ascii="Arial" w:hAnsi="Arial" w:cs="Arial"/>
          <w:lang w:val="es-ES"/>
        </w:rPr>
        <w:t>Alimentación</w:t>
      </w:r>
      <w:r w:rsidR="004722E2" w:rsidRPr="007B554B">
        <w:rPr>
          <w:rFonts w:ascii="Arial" w:hAnsi="Arial" w:cs="Arial"/>
          <w:lang w:val="es-ES"/>
        </w:rPr>
        <w:t xml:space="preserve"> y la Agricultura </w:t>
      </w:r>
      <w:r w:rsidR="00EA536E">
        <w:rPr>
          <w:rFonts w:ascii="Arial" w:hAnsi="Arial" w:cs="Arial"/>
          <w:lang w:val="es-ES"/>
        </w:rPr>
        <w:t>–</w:t>
      </w:r>
      <w:r w:rsidR="004722E2" w:rsidRPr="007B554B">
        <w:rPr>
          <w:rFonts w:ascii="Arial" w:hAnsi="Arial" w:cs="Arial"/>
          <w:lang w:val="es-ES"/>
        </w:rPr>
        <w:t xml:space="preserve"> FAO. Todo hogar cuyos ingresos </w:t>
      </w:r>
      <w:r w:rsidRPr="007B554B">
        <w:rPr>
          <w:rFonts w:ascii="Arial" w:hAnsi="Arial" w:cs="Arial"/>
          <w:lang w:val="es-ES"/>
        </w:rPr>
        <w:t>están</w:t>
      </w:r>
      <w:r w:rsidR="004722E2" w:rsidRPr="007B554B">
        <w:rPr>
          <w:rFonts w:ascii="Arial" w:hAnsi="Arial" w:cs="Arial"/>
          <w:lang w:val="es-ES"/>
        </w:rPr>
        <w:t xml:space="preserve"> por debajo de la </w:t>
      </w:r>
      <w:r w:rsidRPr="007B554B">
        <w:rPr>
          <w:rFonts w:ascii="Arial" w:hAnsi="Arial" w:cs="Arial"/>
          <w:lang w:val="es-ES"/>
        </w:rPr>
        <w:t>línea</w:t>
      </w:r>
      <w:r w:rsidR="004722E2" w:rsidRPr="007B554B">
        <w:rPr>
          <w:rFonts w:ascii="Arial" w:hAnsi="Arial" w:cs="Arial"/>
          <w:lang w:val="es-ES"/>
        </w:rPr>
        <w:t xml:space="preserve"> de pobreza extrema se considera pobre extremo. Esta </w:t>
      </w:r>
      <w:r w:rsidRPr="007B554B">
        <w:rPr>
          <w:rFonts w:ascii="Arial" w:hAnsi="Arial" w:cs="Arial"/>
          <w:lang w:val="es-ES"/>
        </w:rPr>
        <w:t>línea</w:t>
      </w:r>
      <w:r w:rsidR="004722E2" w:rsidRPr="007B554B">
        <w:rPr>
          <w:rFonts w:ascii="Arial" w:hAnsi="Arial" w:cs="Arial"/>
          <w:lang w:val="es-ES"/>
        </w:rPr>
        <w:t xml:space="preserve"> es definida por el DANE.</w:t>
      </w:r>
    </w:p>
    <w:p w14:paraId="72CD8123" w14:textId="77777777" w:rsidR="00EA536E" w:rsidRPr="007B554B" w:rsidRDefault="00EA536E" w:rsidP="000A0B06">
      <w:pPr>
        <w:ind w:left="284" w:right="333"/>
        <w:jc w:val="both"/>
        <w:rPr>
          <w:rFonts w:ascii="Arial" w:hAnsi="Arial" w:cs="Arial"/>
          <w:lang w:val="es-ES"/>
        </w:rPr>
      </w:pPr>
    </w:p>
    <w:p w14:paraId="41287275" w14:textId="6A015458" w:rsidR="004722E2" w:rsidRPr="007B554B" w:rsidRDefault="004722E2" w:rsidP="000A0B06">
      <w:pPr>
        <w:ind w:left="284" w:right="333"/>
        <w:jc w:val="both"/>
        <w:rPr>
          <w:rFonts w:ascii="Arial" w:hAnsi="Arial" w:cs="Arial"/>
          <w:lang w:val="es-ES"/>
        </w:rPr>
      </w:pPr>
      <w:r w:rsidRPr="007B554B">
        <w:rPr>
          <w:rFonts w:ascii="Arial" w:hAnsi="Arial" w:cs="Arial"/>
          <w:b/>
          <w:lang w:val="es-ES"/>
        </w:rPr>
        <w:t>Plan Comunitario:</w:t>
      </w:r>
      <w:r w:rsidRPr="007B554B">
        <w:rPr>
          <w:rFonts w:ascii="Arial" w:hAnsi="Arial" w:cs="Arial"/>
          <w:lang w:val="es-ES"/>
        </w:rPr>
        <w:t xml:space="preserve"> conjunto de compromisos de acciones concretas frente a las problemáticas y necesidades identificadas en la comunidad, las cuales son concertadas de forma participativa con los diferentes actores comunitarios e institucionales.</w:t>
      </w:r>
    </w:p>
    <w:p w14:paraId="74FE3D59" w14:textId="77777777" w:rsidR="000A3F68" w:rsidRPr="007B554B" w:rsidRDefault="000A3F68" w:rsidP="000A0B06">
      <w:pPr>
        <w:ind w:left="360" w:right="333"/>
        <w:jc w:val="both"/>
        <w:rPr>
          <w:rFonts w:ascii="Arial" w:hAnsi="Arial" w:cs="Arial"/>
          <w:lang w:val="es-ES"/>
        </w:rPr>
      </w:pPr>
    </w:p>
    <w:p w14:paraId="47BBC29A" w14:textId="1E1138E4" w:rsidR="004722E2" w:rsidRPr="007B554B" w:rsidRDefault="004722E2" w:rsidP="000A0B06">
      <w:pPr>
        <w:ind w:left="284" w:right="312"/>
        <w:jc w:val="both"/>
        <w:rPr>
          <w:rFonts w:ascii="Arial" w:hAnsi="Arial" w:cs="Arial"/>
          <w:lang w:val="es-ES"/>
        </w:rPr>
      </w:pPr>
      <w:r w:rsidRPr="007B554B">
        <w:rPr>
          <w:rFonts w:ascii="Arial" w:hAnsi="Arial" w:cs="Arial"/>
          <w:b/>
          <w:lang w:val="es-ES"/>
        </w:rPr>
        <w:t>Plan del Hogar:</w:t>
      </w:r>
      <w:r w:rsidRPr="007B554B">
        <w:rPr>
          <w:rFonts w:ascii="Arial" w:hAnsi="Arial" w:cs="Arial"/>
          <w:lang w:val="es-ES"/>
        </w:rPr>
        <w:t xml:space="preserve"> instrumento producto de la Caracterización del Hogar que orienta el trabajo con el Hogar Acompañado para superar su situación de pobreza extrema.</w:t>
      </w:r>
    </w:p>
    <w:p w14:paraId="6E7C582C" w14:textId="77777777" w:rsidR="000A3F68" w:rsidRPr="007B554B" w:rsidRDefault="000A3F68" w:rsidP="000A0B06">
      <w:pPr>
        <w:ind w:left="360" w:right="333"/>
        <w:jc w:val="both"/>
        <w:rPr>
          <w:rFonts w:ascii="Arial" w:hAnsi="Arial" w:cs="Arial"/>
          <w:lang w:val="es-ES"/>
        </w:rPr>
      </w:pPr>
    </w:p>
    <w:p w14:paraId="1AA1373E" w14:textId="5150C6C2" w:rsidR="005C19E8" w:rsidRPr="007B554B" w:rsidRDefault="005C19E8" w:rsidP="000A0B06">
      <w:pPr>
        <w:ind w:left="284" w:right="170"/>
        <w:jc w:val="both"/>
        <w:rPr>
          <w:rFonts w:ascii="Arial" w:hAnsi="Arial" w:cs="Arial"/>
          <w:lang w:val="es-ES"/>
        </w:rPr>
      </w:pPr>
      <w:r w:rsidRPr="007B554B">
        <w:rPr>
          <w:rFonts w:ascii="Arial" w:hAnsi="Arial" w:cs="Arial"/>
          <w:b/>
          <w:lang w:val="es-ES"/>
        </w:rPr>
        <w:t xml:space="preserve">Red Unidos: </w:t>
      </w:r>
      <w:r w:rsidRPr="007B554B">
        <w:rPr>
          <w:rFonts w:ascii="Arial" w:hAnsi="Arial" w:cs="Arial"/>
          <w:lang w:val="es-ES"/>
        </w:rPr>
        <w:t xml:space="preserve">De conformidad con la Ley </w:t>
      </w:r>
      <w:bookmarkStart w:id="1" w:name="_Hlk80953032"/>
      <w:r w:rsidRPr="007B554B">
        <w:rPr>
          <w:rFonts w:ascii="Arial" w:hAnsi="Arial" w:cs="Arial"/>
          <w:lang w:val="es-ES"/>
        </w:rPr>
        <w:t>1785 de 2016</w:t>
      </w:r>
      <w:bookmarkEnd w:id="1"/>
      <w:r w:rsidRPr="007B554B">
        <w:rPr>
          <w:rFonts w:ascii="Arial" w:hAnsi="Arial" w:cs="Arial"/>
          <w:lang w:val="es-ES"/>
        </w:rPr>
        <w:t xml:space="preserve">, la Red Unidos es el conjunto de actores que contribuyen en la Estrategia de Superación de la Pobreza Extrema. Está conformada por las entidades del Estado que presten servicios sociales dirigidos a la población en pobreza extrema, </w:t>
      </w:r>
      <w:r w:rsidR="00F07D43" w:rsidRPr="007B554B">
        <w:rPr>
          <w:rFonts w:ascii="Arial" w:hAnsi="Arial" w:cs="Arial"/>
          <w:lang w:val="es-ES"/>
        </w:rPr>
        <w:t>a</w:t>
      </w:r>
      <w:r w:rsidRPr="007B554B">
        <w:rPr>
          <w:rFonts w:ascii="Arial" w:hAnsi="Arial" w:cs="Arial"/>
          <w:lang w:val="es-ES"/>
        </w:rPr>
        <w:t xml:space="preserve">lcaldías y </w:t>
      </w:r>
      <w:r w:rsidR="00F07D43" w:rsidRPr="007B554B">
        <w:rPr>
          <w:rFonts w:ascii="Arial" w:hAnsi="Arial" w:cs="Arial"/>
          <w:lang w:val="es-ES"/>
        </w:rPr>
        <w:t>g</w:t>
      </w:r>
      <w:r w:rsidRPr="007B554B">
        <w:rPr>
          <w:rFonts w:ascii="Arial" w:hAnsi="Arial" w:cs="Arial"/>
          <w:lang w:val="es-ES"/>
        </w:rPr>
        <w:t xml:space="preserve">obernaciones, el </w:t>
      </w:r>
      <w:r w:rsidR="00F07D43" w:rsidRPr="007B554B">
        <w:rPr>
          <w:rFonts w:ascii="Arial" w:hAnsi="Arial" w:cs="Arial"/>
          <w:lang w:val="es-ES"/>
        </w:rPr>
        <w:t>s</w:t>
      </w:r>
      <w:r w:rsidR="00027A24" w:rsidRPr="007B554B">
        <w:rPr>
          <w:rFonts w:ascii="Arial" w:hAnsi="Arial" w:cs="Arial"/>
          <w:lang w:val="es-ES"/>
        </w:rPr>
        <w:t xml:space="preserve">ector </w:t>
      </w:r>
      <w:r w:rsidR="00F07D43" w:rsidRPr="007B554B">
        <w:rPr>
          <w:rFonts w:ascii="Arial" w:hAnsi="Arial" w:cs="Arial"/>
          <w:lang w:val="es-ES"/>
        </w:rPr>
        <w:t>p</w:t>
      </w:r>
      <w:r w:rsidR="00027A24" w:rsidRPr="007B554B">
        <w:rPr>
          <w:rFonts w:ascii="Arial" w:hAnsi="Arial" w:cs="Arial"/>
          <w:lang w:val="es-ES"/>
        </w:rPr>
        <w:t>rivado</w:t>
      </w:r>
      <w:r w:rsidR="00F07D43" w:rsidRPr="007B554B">
        <w:rPr>
          <w:rFonts w:ascii="Arial" w:hAnsi="Arial" w:cs="Arial"/>
          <w:lang w:val="es-ES"/>
        </w:rPr>
        <w:t>, o</w:t>
      </w:r>
      <w:r w:rsidRPr="007B554B">
        <w:rPr>
          <w:rFonts w:ascii="Arial" w:hAnsi="Arial" w:cs="Arial"/>
          <w:lang w:val="es-ES"/>
        </w:rPr>
        <w:t xml:space="preserve">rganizaciones de la </w:t>
      </w:r>
      <w:r w:rsidR="00F07D43" w:rsidRPr="007B554B">
        <w:rPr>
          <w:rFonts w:ascii="Arial" w:hAnsi="Arial" w:cs="Arial"/>
          <w:lang w:val="es-ES"/>
        </w:rPr>
        <w:t>s</w:t>
      </w:r>
      <w:r w:rsidR="00027A24" w:rsidRPr="007B554B">
        <w:rPr>
          <w:rFonts w:ascii="Arial" w:hAnsi="Arial" w:cs="Arial"/>
          <w:lang w:val="es-ES"/>
        </w:rPr>
        <w:t xml:space="preserve">ociedad </w:t>
      </w:r>
      <w:r w:rsidR="00F07D43" w:rsidRPr="007B554B">
        <w:rPr>
          <w:rFonts w:ascii="Arial" w:hAnsi="Arial" w:cs="Arial"/>
          <w:lang w:val="es-ES"/>
        </w:rPr>
        <w:t>c</w:t>
      </w:r>
      <w:r w:rsidRPr="007B554B">
        <w:rPr>
          <w:rFonts w:ascii="Arial" w:hAnsi="Arial" w:cs="Arial"/>
          <w:lang w:val="es-ES"/>
        </w:rPr>
        <w:t>ivil y los hogares beneficiarios del acompañamiento familiar y comunitario.</w:t>
      </w:r>
    </w:p>
    <w:p w14:paraId="6FF0E3D8" w14:textId="77777777" w:rsidR="000A3F68" w:rsidRPr="007B554B" w:rsidRDefault="000A3F68" w:rsidP="000A0B06">
      <w:pPr>
        <w:ind w:left="360"/>
        <w:jc w:val="both"/>
        <w:rPr>
          <w:rFonts w:ascii="Arial" w:hAnsi="Arial" w:cs="Arial"/>
          <w:lang w:val="es-ES"/>
        </w:rPr>
      </w:pPr>
    </w:p>
    <w:p w14:paraId="7C0B302E" w14:textId="15442FF7" w:rsidR="004722E2" w:rsidRDefault="004722E2" w:rsidP="000A0B06">
      <w:pPr>
        <w:ind w:left="284" w:right="312"/>
        <w:jc w:val="both"/>
        <w:rPr>
          <w:rFonts w:ascii="Arial" w:hAnsi="Arial" w:cs="Arial"/>
          <w:lang w:val="es-ES"/>
        </w:rPr>
      </w:pPr>
      <w:r w:rsidRPr="007B554B">
        <w:rPr>
          <w:rFonts w:ascii="Arial" w:hAnsi="Arial" w:cs="Arial"/>
          <w:b/>
          <w:lang w:val="es-ES"/>
        </w:rPr>
        <w:t>Residente Habitual:</w:t>
      </w:r>
      <w:r w:rsidRPr="007B554B">
        <w:rPr>
          <w:rFonts w:ascii="Arial" w:hAnsi="Arial" w:cs="Arial"/>
          <w:lang w:val="es-ES"/>
        </w:rPr>
        <w:t xml:space="preserve"> es la persona que vive de manera permanente o la mayor parte del tiempo en una vivienda, aunque en el momento de la visita se encuentre ausente. Los determinantes de la residencia habitual son definidos por el Departamento Administrativo para la Prosperidad Social </w:t>
      </w:r>
      <w:r w:rsidR="00EA536E">
        <w:rPr>
          <w:rFonts w:ascii="Arial" w:hAnsi="Arial" w:cs="Arial"/>
          <w:lang w:val="es-ES"/>
        </w:rPr>
        <w:t>–</w:t>
      </w:r>
      <w:r w:rsidRPr="007B554B">
        <w:rPr>
          <w:rFonts w:ascii="Arial" w:hAnsi="Arial" w:cs="Arial"/>
          <w:lang w:val="es-ES"/>
        </w:rPr>
        <w:t xml:space="preserve"> Prosperidad Social</w:t>
      </w:r>
      <w:r w:rsidR="00027A24" w:rsidRPr="007B554B">
        <w:rPr>
          <w:rFonts w:ascii="Arial" w:hAnsi="Arial" w:cs="Arial"/>
          <w:lang w:val="es-ES"/>
        </w:rPr>
        <w:t>.</w:t>
      </w:r>
    </w:p>
    <w:p w14:paraId="62C5770D" w14:textId="4C750A42" w:rsidR="00691259" w:rsidRDefault="00691259" w:rsidP="000A0B06">
      <w:pPr>
        <w:ind w:left="284" w:right="312"/>
        <w:jc w:val="both"/>
        <w:rPr>
          <w:rFonts w:ascii="Arial" w:hAnsi="Arial" w:cs="Arial"/>
          <w:lang w:val="es-ES"/>
        </w:rPr>
      </w:pPr>
    </w:p>
    <w:p w14:paraId="3AA3B100" w14:textId="77777777" w:rsidR="00691259" w:rsidRPr="001247B0" w:rsidRDefault="00691259" w:rsidP="000A0B06">
      <w:pPr>
        <w:ind w:left="284" w:right="312"/>
        <w:jc w:val="both"/>
        <w:rPr>
          <w:rFonts w:ascii="Arial" w:hAnsi="Arial" w:cs="Arial"/>
          <w:lang w:val="es-ES_tradnl"/>
        </w:rPr>
      </w:pPr>
      <w:proofErr w:type="spellStart"/>
      <w:r w:rsidRPr="001247B0">
        <w:rPr>
          <w:rFonts w:ascii="Arial" w:hAnsi="Arial" w:cs="Arial"/>
          <w:b/>
          <w:bCs/>
          <w:lang w:val="es-ES_tradnl"/>
        </w:rPr>
        <w:t>SIUnidos</w:t>
      </w:r>
      <w:proofErr w:type="spellEnd"/>
      <w:r w:rsidRPr="001247B0">
        <w:rPr>
          <w:rFonts w:ascii="Arial" w:hAnsi="Arial" w:cs="Arial"/>
          <w:b/>
          <w:bCs/>
          <w:lang w:val="es-ES_tradnl"/>
        </w:rPr>
        <w:t>:</w:t>
      </w:r>
      <w:r>
        <w:rPr>
          <w:rFonts w:ascii="Arial" w:hAnsi="Arial" w:cs="Arial"/>
          <w:lang w:val="es-ES_tradnl"/>
        </w:rPr>
        <w:t xml:space="preserve"> Sistema de información de la </w:t>
      </w:r>
      <w:r w:rsidRPr="001247B0">
        <w:rPr>
          <w:rFonts w:ascii="Arial" w:hAnsi="Arial" w:cs="Arial"/>
          <w:lang w:val="es-ES_tradnl"/>
        </w:rPr>
        <w:t>estrategia de acompañamiento familiar y comunitario - Estrategia Unidos</w:t>
      </w:r>
      <w:r>
        <w:rPr>
          <w:rFonts w:ascii="Arial" w:hAnsi="Arial" w:cs="Arial"/>
          <w:lang w:val="es-ES_tradnl"/>
        </w:rPr>
        <w:t>, donde se registra y almacena la información de los hogares beneficiarios del acompañamiento.</w:t>
      </w:r>
    </w:p>
    <w:p w14:paraId="7D6460DB" w14:textId="505975CF" w:rsidR="00E21E16" w:rsidRDefault="00E21E16" w:rsidP="005F426F">
      <w:pPr>
        <w:ind w:right="50"/>
        <w:rPr>
          <w:rFonts w:ascii="Arial" w:hAnsi="Arial" w:cs="Arial"/>
          <w:lang w:val="es-ES_tradnl"/>
        </w:rPr>
      </w:pPr>
    </w:p>
    <w:p w14:paraId="1309612A" w14:textId="77777777" w:rsidR="005F426F" w:rsidRPr="007B554B" w:rsidRDefault="005F426F" w:rsidP="005F426F">
      <w:pPr>
        <w:ind w:right="50"/>
        <w:rPr>
          <w:rFonts w:ascii="Arial" w:hAnsi="Arial" w:cs="Arial"/>
          <w:b/>
          <w:bCs/>
          <w:lang w:val="es-ES"/>
        </w:rPr>
      </w:pPr>
    </w:p>
    <w:p w14:paraId="0042BDF3" w14:textId="0ECA9365" w:rsidR="001E0B8C" w:rsidRDefault="001E0B8C" w:rsidP="000A0B06">
      <w:pPr>
        <w:ind w:left="46" w:right="50" w:hanging="10"/>
        <w:jc w:val="center"/>
        <w:rPr>
          <w:rFonts w:ascii="Arial" w:hAnsi="Arial" w:cs="Arial"/>
          <w:b/>
          <w:lang w:val="es-ES_tradnl"/>
        </w:rPr>
      </w:pPr>
      <w:r w:rsidRPr="007B554B">
        <w:rPr>
          <w:rFonts w:ascii="Arial" w:hAnsi="Arial" w:cs="Arial"/>
          <w:b/>
          <w:lang w:val="es-ES_tradnl"/>
        </w:rPr>
        <w:t>CAPÍTULO 2</w:t>
      </w:r>
    </w:p>
    <w:p w14:paraId="0EE4B8A8" w14:textId="77777777" w:rsidR="00E21E16" w:rsidRPr="007B554B" w:rsidRDefault="00E21E16" w:rsidP="000A0B06">
      <w:pPr>
        <w:ind w:left="46" w:right="50" w:hanging="10"/>
        <w:jc w:val="center"/>
        <w:rPr>
          <w:rFonts w:ascii="Arial" w:hAnsi="Arial" w:cs="Arial"/>
          <w:b/>
          <w:lang w:val="es-ES_tradnl"/>
        </w:rPr>
      </w:pPr>
    </w:p>
    <w:p w14:paraId="1B7DC3E9" w14:textId="68AE981E" w:rsidR="001E0B8C" w:rsidRPr="007B554B" w:rsidRDefault="001E0B8C" w:rsidP="000A0B06">
      <w:pPr>
        <w:ind w:left="46" w:right="36" w:hanging="10"/>
        <w:jc w:val="center"/>
        <w:rPr>
          <w:rFonts w:ascii="Arial" w:hAnsi="Arial" w:cs="Arial"/>
          <w:b/>
          <w:lang w:val="es-ES_tradnl"/>
        </w:rPr>
      </w:pPr>
      <w:r w:rsidRPr="007B554B">
        <w:rPr>
          <w:rFonts w:ascii="Arial" w:hAnsi="Arial" w:cs="Arial"/>
          <w:b/>
          <w:lang w:val="es-ES_tradnl"/>
        </w:rPr>
        <w:t xml:space="preserve">CRITERIOS PARA LA IDENTIFICACIÓN, SELECCIÓN Y VINCULACIÓN DE LOS HOGARES A LA ESTRATEGIA PARA LA SUPERACION DE LA POBREZA EXTREMA - </w:t>
      </w:r>
      <w:r w:rsidR="003C1AB0">
        <w:rPr>
          <w:rFonts w:ascii="Arial" w:hAnsi="Arial" w:cs="Arial"/>
          <w:b/>
          <w:lang w:val="es-ES_tradnl"/>
        </w:rPr>
        <w:t>ESTRATEGIA</w:t>
      </w:r>
      <w:r w:rsidR="003C1AB0" w:rsidRPr="007B554B">
        <w:rPr>
          <w:rFonts w:ascii="Arial" w:hAnsi="Arial" w:cs="Arial"/>
          <w:b/>
          <w:lang w:val="es-ES_tradnl"/>
        </w:rPr>
        <w:t xml:space="preserve"> </w:t>
      </w:r>
      <w:r w:rsidRPr="007B554B">
        <w:rPr>
          <w:rFonts w:ascii="Arial" w:hAnsi="Arial" w:cs="Arial"/>
          <w:b/>
          <w:lang w:val="es-ES_tradnl"/>
        </w:rPr>
        <w:t>UNIDOS</w:t>
      </w:r>
    </w:p>
    <w:p w14:paraId="21383800" w14:textId="77777777" w:rsidR="008D6102" w:rsidRPr="007B554B" w:rsidRDefault="008D6102" w:rsidP="000A0B06">
      <w:pPr>
        <w:ind w:left="46" w:right="58" w:hanging="10"/>
        <w:jc w:val="center"/>
        <w:rPr>
          <w:rFonts w:ascii="Arial" w:hAnsi="Arial" w:cs="Arial"/>
          <w:b/>
          <w:bCs/>
          <w:lang w:val="es-ES_tradnl"/>
        </w:rPr>
      </w:pPr>
    </w:p>
    <w:p w14:paraId="5B1E9222" w14:textId="60D22AFF" w:rsidR="00E21E16" w:rsidRDefault="00027A24" w:rsidP="000A0B06">
      <w:pPr>
        <w:ind w:left="46" w:right="58" w:hanging="10"/>
        <w:jc w:val="center"/>
        <w:rPr>
          <w:rFonts w:ascii="Arial" w:hAnsi="Arial" w:cs="Arial"/>
          <w:b/>
          <w:lang w:val="es-ES_tradnl"/>
        </w:rPr>
      </w:pPr>
      <w:r w:rsidRPr="007B554B">
        <w:rPr>
          <w:rFonts w:ascii="Arial" w:hAnsi="Arial" w:cs="Arial"/>
          <w:b/>
          <w:bCs/>
          <w:lang w:val="es-ES_tradnl"/>
        </w:rPr>
        <w:t>SECCI</w:t>
      </w:r>
      <w:r w:rsidR="000A3F68" w:rsidRPr="007B554B">
        <w:rPr>
          <w:rFonts w:ascii="Arial" w:hAnsi="Arial" w:cs="Arial"/>
          <w:b/>
          <w:bCs/>
          <w:lang w:val="es-ES_tradnl"/>
        </w:rPr>
        <w:t>Ó</w:t>
      </w:r>
      <w:r w:rsidRPr="007B554B">
        <w:rPr>
          <w:rFonts w:ascii="Arial" w:hAnsi="Arial" w:cs="Arial"/>
          <w:b/>
          <w:bCs/>
          <w:lang w:val="es-ES_tradnl"/>
        </w:rPr>
        <w:t>N</w:t>
      </w:r>
      <w:r w:rsidR="001E0B8C" w:rsidRPr="007B554B">
        <w:rPr>
          <w:rFonts w:ascii="Arial" w:hAnsi="Arial" w:cs="Arial"/>
          <w:b/>
          <w:lang w:val="es-ES_tradnl"/>
        </w:rPr>
        <w:t xml:space="preserve"> 1</w:t>
      </w:r>
    </w:p>
    <w:p w14:paraId="754258FE" w14:textId="77777777" w:rsidR="00C51A28" w:rsidRDefault="00C51A28" w:rsidP="000A0B06">
      <w:pPr>
        <w:ind w:left="46" w:right="58" w:hanging="10"/>
        <w:jc w:val="center"/>
        <w:rPr>
          <w:rFonts w:ascii="Arial" w:hAnsi="Arial" w:cs="Arial"/>
          <w:b/>
          <w:lang w:val="es-ES_tradnl"/>
        </w:rPr>
      </w:pPr>
    </w:p>
    <w:p w14:paraId="77DD6DF2" w14:textId="1F64B361" w:rsidR="001E0B8C" w:rsidRPr="007B554B" w:rsidRDefault="001E0B8C" w:rsidP="000A0B06">
      <w:pPr>
        <w:ind w:left="46" w:right="58" w:hanging="10"/>
        <w:jc w:val="center"/>
        <w:rPr>
          <w:rFonts w:ascii="Arial" w:hAnsi="Arial" w:cs="Arial"/>
          <w:b/>
          <w:lang w:val="es-ES_tradnl"/>
        </w:rPr>
      </w:pPr>
      <w:r w:rsidRPr="007B554B">
        <w:rPr>
          <w:rFonts w:ascii="Arial" w:hAnsi="Arial" w:cs="Arial"/>
          <w:b/>
          <w:lang w:val="es-ES_tradnl"/>
        </w:rPr>
        <w:t>IDENTIFICACIÓN</w:t>
      </w:r>
    </w:p>
    <w:p w14:paraId="1062DCD1" w14:textId="3BBE0422" w:rsidR="000613C7" w:rsidRPr="007B554B" w:rsidRDefault="000613C7" w:rsidP="000A0B06">
      <w:pPr>
        <w:ind w:left="46" w:right="50" w:hanging="10"/>
        <w:jc w:val="center"/>
        <w:rPr>
          <w:rFonts w:ascii="Arial" w:hAnsi="Arial" w:cs="Arial"/>
          <w:b/>
          <w:lang w:val="es-ES_tradnl"/>
        </w:rPr>
      </w:pPr>
    </w:p>
    <w:p w14:paraId="03B16DC3" w14:textId="77777777" w:rsidR="000613C7" w:rsidRPr="007B554B" w:rsidRDefault="000613C7" w:rsidP="000A0B06">
      <w:pPr>
        <w:ind w:left="46" w:right="50" w:hanging="10"/>
        <w:jc w:val="center"/>
        <w:rPr>
          <w:rFonts w:ascii="Arial" w:hAnsi="Arial" w:cs="Arial"/>
          <w:b/>
          <w:lang w:val="es-ES_tradnl"/>
        </w:rPr>
      </w:pPr>
    </w:p>
    <w:p w14:paraId="04CFE4D7" w14:textId="5C3B728A" w:rsidR="001E0B8C" w:rsidRDefault="001E0B8C" w:rsidP="000A0B06">
      <w:pPr>
        <w:ind w:left="284" w:right="333"/>
        <w:jc w:val="both"/>
        <w:rPr>
          <w:rFonts w:ascii="Arial" w:hAnsi="Arial" w:cs="Arial"/>
          <w:lang w:val="es-ES_tradnl"/>
        </w:rPr>
      </w:pPr>
      <w:r w:rsidRPr="007B554B">
        <w:rPr>
          <w:rFonts w:ascii="Arial" w:hAnsi="Arial" w:cs="Arial"/>
          <w:b/>
          <w:lang w:val="es-ES_tradnl"/>
        </w:rPr>
        <w:t xml:space="preserve">Artículo 3. </w:t>
      </w:r>
      <w:r w:rsidRPr="007B554B">
        <w:rPr>
          <w:rFonts w:ascii="Arial" w:hAnsi="Arial" w:cs="Arial"/>
          <w:b/>
          <w:i/>
          <w:lang w:val="es-ES_tradnl"/>
        </w:rPr>
        <w:t>Hogares y comunidades potenciales para el acompañamiento</w:t>
      </w:r>
      <w:r w:rsidRPr="007B554B">
        <w:rPr>
          <w:rFonts w:ascii="Arial" w:hAnsi="Arial" w:cs="Arial"/>
          <w:b/>
          <w:lang w:val="es-ES_tradnl"/>
        </w:rPr>
        <w:t>.</w:t>
      </w:r>
      <w:r w:rsidRPr="007B554B">
        <w:rPr>
          <w:rFonts w:ascii="Arial" w:hAnsi="Arial" w:cs="Arial"/>
          <w:lang w:val="es-ES_tradnl"/>
        </w:rPr>
        <w:t xml:space="preserve"> </w:t>
      </w:r>
      <w:r w:rsidR="00C613C5" w:rsidRPr="007B554B">
        <w:rPr>
          <w:rFonts w:ascii="Arial" w:hAnsi="Arial" w:cs="Arial"/>
          <w:lang w:val="es-ES_tradnl"/>
        </w:rPr>
        <w:t>S</w:t>
      </w:r>
      <w:r w:rsidRPr="007B554B">
        <w:rPr>
          <w:rFonts w:ascii="Arial" w:hAnsi="Arial" w:cs="Arial"/>
          <w:lang w:val="es-ES_tradnl"/>
        </w:rPr>
        <w:t>erán potenciales beneficiarios del acompañamiento familiar y comunitario:</w:t>
      </w:r>
    </w:p>
    <w:p w14:paraId="23C4F904" w14:textId="77777777" w:rsidR="00A07BC3" w:rsidRPr="007B554B" w:rsidRDefault="00A07BC3" w:rsidP="000A0B06">
      <w:pPr>
        <w:ind w:left="567" w:right="333"/>
        <w:jc w:val="both"/>
        <w:rPr>
          <w:rFonts w:ascii="Arial" w:hAnsi="Arial" w:cs="Arial"/>
          <w:lang w:val="es-ES_tradnl"/>
        </w:rPr>
      </w:pPr>
    </w:p>
    <w:p w14:paraId="368AAC67" w14:textId="0D0E95E9" w:rsidR="001E0B8C" w:rsidRPr="007B554B" w:rsidRDefault="001E0B8C" w:rsidP="000A0B06">
      <w:pPr>
        <w:numPr>
          <w:ilvl w:val="0"/>
          <w:numId w:val="14"/>
        </w:numPr>
        <w:ind w:right="333"/>
        <w:jc w:val="both"/>
        <w:rPr>
          <w:rFonts w:ascii="Arial" w:hAnsi="Arial" w:cs="Arial"/>
          <w:lang w:val="es-ES_tradnl"/>
        </w:rPr>
      </w:pPr>
      <w:r w:rsidRPr="007B554B">
        <w:rPr>
          <w:rFonts w:ascii="Arial" w:hAnsi="Arial" w:cs="Arial"/>
          <w:lang w:val="es-ES_tradnl"/>
        </w:rPr>
        <w:t>Los hogares en condición de pobreza extrema, de acuerdo con los criterios establecidos por el Departamento Administrativo para la Prosperidad Social.</w:t>
      </w:r>
    </w:p>
    <w:p w14:paraId="44725277" w14:textId="1CB9949C" w:rsidR="00867C6C" w:rsidRPr="007B554B" w:rsidRDefault="7E4395F0" w:rsidP="000A0B06">
      <w:pPr>
        <w:numPr>
          <w:ilvl w:val="0"/>
          <w:numId w:val="14"/>
        </w:numPr>
        <w:ind w:right="333"/>
        <w:jc w:val="both"/>
        <w:rPr>
          <w:rFonts w:ascii="Arial" w:hAnsi="Arial" w:cs="Arial"/>
          <w:lang w:val="es-ES_tradnl"/>
        </w:rPr>
      </w:pPr>
      <w:r w:rsidRPr="007B554B">
        <w:rPr>
          <w:rFonts w:ascii="Arial" w:hAnsi="Arial" w:cs="Arial"/>
          <w:lang w:val="es-ES_tradnl"/>
        </w:rPr>
        <w:t xml:space="preserve">Los hogares beneficiarios de los proyectos de vivienda de </w:t>
      </w:r>
      <w:r w:rsidR="00C006D3">
        <w:rPr>
          <w:rFonts w:ascii="Arial" w:hAnsi="Arial" w:cs="Arial"/>
          <w:lang w:val="es-ES_tradnl"/>
        </w:rPr>
        <w:t>i</w:t>
      </w:r>
      <w:r w:rsidRPr="007B554B">
        <w:rPr>
          <w:rFonts w:ascii="Arial" w:hAnsi="Arial" w:cs="Arial"/>
          <w:lang w:val="es-ES_tradnl"/>
        </w:rPr>
        <w:t>nterés prioritario</w:t>
      </w:r>
      <w:r w:rsidR="00C006D3">
        <w:rPr>
          <w:rFonts w:ascii="Arial" w:hAnsi="Arial" w:cs="Arial"/>
          <w:lang w:val="es-ES_tradnl"/>
        </w:rPr>
        <w:t xml:space="preserve"> </w:t>
      </w:r>
      <w:r w:rsidR="00DA1DB8">
        <w:rPr>
          <w:rFonts w:ascii="Arial" w:hAnsi="Arial" w:cs="Arial"/>
          <w:lang w:val="es-ES_tradnl"/>
        </w:rPr>
        <w:t>–</w:t>
      </w:r>
      <w:r w:rsidRPr="007B554B">
        <w:rPr>
          <w:rFonts w:ascii="Arial" w:hAnsi="Arial" w:cs="Arial"/>
          <w:lang w:val="es-ES_tradnl"/>
        </w:rPr>
        <w:t xml:space="preserve"> subsidio de vivienda urbano en especie, u otros proyectos estratégicos del Gobierno nacional dirigidos a la población en pobreza extrema.</w:t>
      </w:r>
      <w:r w:rsidR="00C613C5" w:rsidRPr="007B554B">
        <w:rPr>
          <w:rFonts w:ascii="Arial" w:hAnsi="Arial" w:cs="Arial"/>
          <w:lang w:val="es-ES_tradnl"/>
        </w:rPr>
        <w:t xml:space="preserve"> </w:t>
      </w:r>
    </w:p>
    <w:p w14:paraId="640E2D9A" w14:textId="138DC31E" w:rsidR="001E0B8C" w:rsidRPr="007B554B" w:rsidRDefault="5CAC773A" w:rsidP="000A0B06">
      <w:pPr>
        <w:numPr>
          <w:ilvl w:val="0"/>
          <w:numId w:val="14"/>
        </w:numPr>
        <w:ind w:right="333"/>
        <w:jc w:val="both"/>
        <w:rPr>
          <w:rFonts w:ascii="Arial" w:hAnsi="Arial" w:cs="Arial"/>
          <w:lang w:val="es-ES_tradnl"/>
        </w:rPr>
      </w:pPr>
      <w:r w:rsidRPr="007B554B">
        <w:rPr>
          <w:rFonts w:ascii="Arial" w:hAnsi="Arial" w:cs="Arial"/>
          <w:lang w:val="es-ES_tradnl"/>
        </w:rPr>
        <w:t>Las comunidades étnicas en situación de pobreza extrema</w:t>
      </w:r>
      <w:r w:rsidR="7F058868" w:rsidRPr="007B554B">
        <w:rPr>
          <w:rFonts w:ascii="Arial" w:hAnsi="Arial" w:cs="Arial"/>
          <w:lang w:val="es-ES_tradnl"/>
        </w:rPr>
        <w:t xml:space="preserve"> de acuerdo con los criterios concertados en la </w:t>
      </w:r>
      <w:r w:rsidR="00BC333F" w:rsidRPr="007B554B">
        <w:rPr>
          <w:rFonts w:ascii="Arial" w:hAnsi="Arial" w:cs="Arial"/>
          <w:lang w:val="es-ES_tradnl"/>
        </w:rPr>
        <w:t>M</w:t>
      </w:r>
      <w:r w:rsidR="7F058868" w:rsidRPr="007B554B">
        <w:rPr>
          <w:rFonts w:ascii="Arial" w:hAnsi="Arial" w:cs="Arial"/>
          <w:lang w:val="es-ES_tradnl"/>
        </w:rPr>
        <w:t xml:space="preserve">esa </w:t>
      </w:r>
      <w:r w:rsidR="00BC333F" w:rsidRPr="007B554B">
        <w:rPr>
          <w:rFonts w:ascii="Arial" w:hAnsi="Arial" w:cs="Arial"/>
          <w:lang w:val="es-ES_tradnl"/>
        </w:rPr>
        <w:t>P</w:t>
      </w:r>
      <w:r w:rsidR="7F058868" w:rsidRPr="007B554B">
        <w:rPr>
          <w:rFonts w:ascii="Arial" w:hAnsi="Arial" w:cs="Arial"/>
          <w:lang w:val="es-ES_tradnl"/>
        </w:rPr>
        <w:t>ermanente de concertación con los pueblos y organizaciones indígenas y aquellos definidos por las normas que rigen el acceso preferencial de esta población</w:t>
      </w:r>
      <w:r w:rsidRPr="007B554B">
        <w:rPr>
          <w:rFonts w:ascii="Arial" w:hAnsi="Arial" w:cs="Arial"/>
          <w:lang w:val="es-ES_tradnl"/>
        </w:rPr>
        <w:t>.</w:t>
      </w:r>
    </w:p>
    <w:p w14:paraId="0EF85762" w14:textId="54B0398F" w:rsidR="001E0B8C" w:rsidRPr="007B554B" w:rsidRDefault="001E0B8C" w:rsidP="000A0B06">
      <w:pPr>
        <w:numPr>
          <w:ilvl w:val="0"/>
          <w:numId w:val="14"/>
        </w:numPr>
        <w:ind w:right="333"/>
        <w:jc w:val="both"/>
        <w:rPr>
          <w:rFonts w:ascii="Arial" w:hAnsi="Arial" w:cs="Arial"/>
          <w:lang w:val="es-ES_tradnl"/>
        </w:rPr>
      </w:pPr>
      <w:r w:rsidRPr="007B554B">
        <w:rPr>
          <w:rFonts w:ascii="Arial" w:hAnsi="Arial" w:cs="Arial"/>
          <w:lang w:val="es-ES_tradnl"/>
        </w:rPr>
        <w:t>Los hogares víctimas del conflicto armado que se encuentren en condición de pobreza extrema, de acuerdo con los criterios establecidos conjuntamente por el Departamento Administrativo para la Prosperidad Social y la Unidad Administrativa para la Atención y Reparación Integral a las Víctimas.</w:t>
      </w:r>
    </w:p>
    <w:p w14:paraId="683D1215" w14:textId="77777777" w:rsidR="001E0B8C" w:rsidRPr="007B554B" w:rsidRDefault="001E0B8C" w:rsidP="000A0B06">
      <w:pPr>
        <w:numPr>
          <w:ilvl w:val="0"/>
          <w:numId w:val="14"/>
        </w:numPr>
        <w:ind w:right="333"/>
        <w:jc w:val="both"/>
        <w:rPr>
          <w:rFonts w:ascii="Arial" w:hAnsi="Arial" w:cs="Arial"/>
          <w:lang w:val="es-ES_tradnl"/>
        </w:rPr>
      </w:pPr>
      <w:r w:rsidRPr="007B554B">
        <w:rPr>
          <w:rFonts w:ascii="Arial" w:hAnsi="Arial" w:cs="Arial"/>
          <w:lang w:val="es-ES_tradnl"/>
        </w:rPr>
        <w:t>Los hogares en condición de pobreza extrema conformados por madres cabeza de familia de acuerdo con los lineamientos del Departamento Administrativo para la Prosperidad Social.</w:t>
      </w:r>
    </w:p>
    <w:p w14:paraId="09EB9469" w14:textId="77777777" w:rsidR="001E0B8C" w:rsidRPr="007B554B" w:rsidRDefault="001E0B8C" w:rsidP="000A0B06">
      <w:pPr>
        <w:ind w:left="567" w:right="333"/>
        <w:jc w:val="both"/>
        <w:rPr>
          <w:rFonts w:ascii="Arial" w:hAnsi="Arial" w:cs="Arial"/>
          <w:lang w:val="es-ES_tradnl"/>
        </w:rPr>
      </w:pPr>
    </w:p>
    <w:p w14:paraId="2BBA3241" w14:textId="77777777" w:rsidR="004D1695" w:rsidRPr="007B554B" w:rsidRDefault="7E4395F0" w:rsidP="000A0B06">
      <w:pPr>
        <w:ind w:left="284" w:right="333"/>
        <w:jc w:val="both"/>
        <w:rPr>
          <w:rFonts w:ascii="Arial" w:hAnsi="Arial" w:cs="Arial"/>
          <w:lang w:val="es-ES_tradnl"/>
        </w:rPr>
      </w:pPr>
      <w:r w:rsidRPr="007B554B">
        <w:rPr>
          <w:rFonts w:ascii="Arial" w:hAnsi="Arial" w:cs="Arial"/>
          <w:b/>
          <w:lang w:val="es-ES_tradnl"/>
        </w:rPr>
        <w:lastRenderedPageBreak/>
        <w:t>Parágrafo 1.</w:t>
      </w:r>
      <w:r w:rsidRPr="007B554B">
        <w:rPr>
          <w:rFonts w:ascii="Arial" w:hAnsi="Arial" w:cs="Arial"/>
          <w:lang w:val="es-ES_tradnl"/>
        </w:rPr>
        <w:t xml:space="preserve"> </w:t>
      </w:r>
      <w:r w:rsidR="004D1695" w:rsidRPr="007B554B">
        <w:rPr>
          <w:rFonts w:ascii="Arial" w:hAnsi="Arial" w:cs="Arial"/>
          <w:lang w:val="es-ES_tradnl"/>
        </w:rPr>
        <w:t>Los hogares beneficiarios de los proyectos de vivienda de interés prioritario - subsidio de vivienda urbano en especie, serán aquellos certificados de acuerdo con los procedimientos establecidos en la Ley 1537 de 2012.</w:t>
      </w:r>
    </w:p>
    <w:p w14:paraId="48765627" w14:textId="77777777" w:rsidR="004D1695" w:rsidRPr="007B554B" w:rsidRDefault="004D1695" w:rsidP="000A0B06">
      <w:pPr>
        <w:ind w:left="284" w:right="333"/>
        <w:jc w:val="both"/>
        <w:rPr>
          <w:rFonts w:ascii="Arial" w:hAnsi="Arial" w:cs="Arial"/>
          <w:lang w:val="es-ES_tradnl"/>
        </w:rPr>
      </w:pPr>
    </w:p>
    <w:p w14:paraId="50F17821" w14:textId="6D2E075C" w:rsidR="001E0B8C" w:rsidRPr="007B554B" w:rsidRDefault="00FA6E37" w:rsidP="000A0B06">
      <w:pPr>
        <w:ind w:left="284" w:right="333"/>
        <w:jc w:val="both"/>
        <w:rPr>
          <w:rFonts w:ascii="Arial" w:hAnsi="Arial" w:cs="Arial"/>
          <w:lang w:val="es-ES_tradnl"/>
        </w:rPr>
      </w:pPr>
      <w:r w:rsidRPr="007B554B">
        <w:rPr>
          <w:rFonts w:ascii="Arial" w:hAnsi="Arial" w:cs="Arial"/>
          <w:b/>
          <w:bCs/>
          <w:lang w:val="es-ES_tradnl"/>
        </w:rPr>
        <w:t>Parágrafo 2.</w:t>
      </w:r>
      <w:r w:rsidRPr="007B554B">
        <w:rPr>
          <w:rFonts w:ascii="Arial" w:hAnsi="Arial" w:cs="Arial"/>
          <w:lang w:val="es-ES_tradnl"/>
        </w:rPr>
        <w:t xml:space="preserve"> </w:t>
      </w:r>
      <w:r w:rsidR="7E4395F0" w:rsidRPr="007B554B">
        <w:rPr>
          <w:rFonts w:ascii="Arial" w:hAnsi="Arial" w:cs="Arial"/>
          <w:lang w:val="es-ES_tradnl"/>
        </w:rPr>
        <w:t xml:space="preserve">Con el propósito de realizar la evaluación de las políticas y para la priorización de los beneficiarios de la </w:t>
      </w:r>
      <w:r w:rsidR="00DA1DB8">
        <w:rPr>
          <w:rFonts w:ascii="Arial" w:hAnsi="Arial" w:cs="Arial"/>
          <w:lang w:val="es-ES_tradnl"/>
        </w:rPr>
        <w:t>Red</w:t>
      </w:r>
      <w:r w:rsidR="00C006D3" w:rsidRPr="007B554B">
        <w:rPr>
          <w:rFonts w:ascii="Arial" w:hAnsi="Arial" w:cs="Arial"/>
          <w:lang w:val="es-ES_tradnl"/>
        </w:rPr>
        <w:t xml:space="preserve"> </w:t>
      </w:r>
      <w:r w:rsidR="7E4395F0" w:rsidRPr="007B554B">
        <w:rPr>
          <w:rFonts w:ascii="Arial" w:hAnsi="Arial" w:cs="Arial"/>
          <w:lang w:val="es-ES_tradnl"/>
        </w:rPr>
        <w:t>Unidos, la Unidad Administrativa para la Atención y Reparación Integral a las Víctimas enviará permanente</w:t>
      </w:r>
      <w:r w:rsidR="00013344" w:rsidRPr="007B554B">
        <w:rPr>
          <w:rFonts w:ascii="Arial" w:hAnsi="Arial" w:cs="Arial"/>
          <w:lang w:val="es-ES_tradnl"/>
        </w:rPr>
        <w:t>mente</w:t>
      </w:r>
      <w:r w:rsidR="7E4395F0" w:rsidRPr="007B554B">
        <w:rPr>
          <w:rFonts w:ascii="Arial" w:hAnsi="Arial" w:cs="Arial"/>
          <w:lang w:val="es-ES_tradnl"/>
        </w:rPr>
        <w:t xml:space="preserve"> la información que reposa en sus bases de datos al Departamento Administrativo para la Prosperidad Social.</w:t>
      </w:r>
    </w:p>
    <w:p w14:paraId="4A517AF7" w14:textId="77777777" w:rsidR="009F1C92" w:rsidRPr="007B554B" w:rsidRDefault="009F1C92" w:rsidP="000A0B06">
      <w:pPr>
        <w:ind w:left="284" w:right="333"/>
        <w:jc w:val="both"/>
        <w:rPr>
          <w:rFonts w:ascii="Arial" w:hAnsi="Arial" w:cs="Arial"/>
          <w:lang w:val="es-ES_tradnl"/>
        </w:rPr>
      </w:pPr>
    </w:p>
    <w:p w14:paraId="5A9A688C" w14:textId="2E63653B" w:rsidR="001E0B8C" w:rsidRDefault="5CAC773A" w:rsidP="000A0B06">
      <w:pPr>
        <w:ind w:left="284" w:right="333"/>
        <w:jc w:val="both"/>
        <w:rPr>
          <w:rFonts w:ascii="Arial" w:hAnsi="Arial" w:cs="Arial"/>
          <w:lang w:val="es-ES_tradnl"/>
        </w:rPr>
      </w:pPr>
      <w:r w:rsidRPr="007B554B">
        <w:rPr>
          <w:rFonts w:ascii="Arial" w:hAnsi="Arial" w:cs="Arial"/>
          <w:b/>
          <w:lang w:val="es-ES_tradnl"/>
        </w:rPr>
        <w:t xml:space="preserve">Parágrafo </w:t>
      </w:r>
      <w:r w:rsidR="006D3993">
        <w:rPr>
          <w:rFonts w:ascii="Arial" w:hAnsi="Arial" w:cs="Arial"/>
          <w:b/>
          <w:lang w:val="es-ES_tradnl"/>
        </w:rPr>
        <w:t>3</w:t>
      </w:r>
      <w:r w:rsidRPr="007B554B">
        <w:rPr>
          <w:rFonts w:ascii="Arial" w:hAnsi="Arial" w:cs="Arial"/>
          <w:b/>
          <w:lang w:val="es-ES_tradnl"/>
        </w:rPr>
        <w:t xml:space="preserve">. </w:t>
      </w:r>
      <w:r w:rsidRPr="007B554B">
        <w:rPr>
          <w:rFonts w:ascii="Arial" w:hAnsi="Arial" w:cs="Arial"/>
          <w:lang w:val="es-ES_tradnl"/>
        </w:rPr>
        <w:t>Estos criterios de focalización de beneficiarios estarán sujetos a revisión y ajuste bianual por parte del Departamento para la Prosperidad Social con el fin de actualizarlos según las necesidades del país</w:t>
      </w:r>
      <w:r w:rsidR="006D3993">
        <w:rPr>
          <w:rFonts w:ascii="Arial" w:hAnsi="Arial" w:cs="Arial"/>
          <w:lang w:val="es-ES_tradnl"/>
        </w:rPr>
        <w:t>.</w:t>
      </w:r>
    </w:p>
    <w:p w14:paraId="62C86E62" w14:textId="77777777" w:rsidR="00E21E16" w:rsidRPr="007B554B" w:rsidRDefault="00E21E16" w:rsidP="000A0B06">
      <w:pPr>
        <w:ind w:left="284" w:right="333"/>
        <w:jc w:val="both"/>
        <w:rPr>
          <w:rFonts w:ascii="Arial" w:hAnsi="Arial" w:cs="Arial"/>
          <w:lang w:val="es-ES_tradnl"/>
        </w:rPr>
      </w:pPr>
    </w:p>
    <w:p w14:paraId="70A9A58A" w14:textId="7D306FDC" w:rsidR="001E0B8C" w:rsidRPr="007B554B" w:rsidRDefault="5CAC773A" w:rsidP="000A0B06">
      <w:pPr>
        <w:ind w:left="284" w:right="333"/>
        <w:jc w:val="both"/>
        <w:rPr>
          <w:rFonts w:ascii="Arial" w:hAnsi="Arial" w:cs="Arial"/>
          <w:lang w:val="es-ES_tradnl"/>
        </w:rPr>
      </w:pPr>
      <w:r w:rsidRPr="007B554B">
        <w:rPr>
          <w:rFonts w:ascii="Arial" w:hAnsi="Arial" w:cs="Arial"/>
          <w:b/>
          <w:lang w:val="es-ES_tradnl"/>
        </w:rPr>
        <w:t>Artículo 4.</w:t>
      </w:r>
      <w:r w:rsidRPr="007B554B">
        <w:rPr>
          <w:rFonts w:ascii="Arial" w:hAnsi="Arial" w:cs="Arial"/>
          <w:lang w:val="es-ES_tradnl"/>
        </w:rPr>
        <w:t xml:space="preserve"> </w:t>
      </w:r>
      <w:r w:rsidRPr="007B554B">
        <w:rPr>
          <w:rFonts w:ascii="Arial" w:hAnsi="Arial" w:cs="Arial"/>
          <w:b/>
          <w:i/>
          <w:lang w:val="es-ES_tradnl"/>
        </w:rPr>
        <w:t xml:space="preserve">Definición de cupos por departamento y municipio para el acompañamiento. </w:t>
      </w:r>
      <w:r w:rsidRPr="007B554B">
        <w:rPr>
          <w:rFonts w:ascii="Arial" w:hAnsi="Arial" w:cs="Arial"/>
          <w:lang w:val="es-ES_tradnl"/>
        </w:rPr>
        <w:t xml:space="preserve">Para definir el número de cupos de la Estrategia Unidos a nivel departamental y municipal, la Subdirección General para la Superación de la Pobreza o quien haga sus veces, </w:t>
      </w:r>
      <w:r w:rsidR="2355E8F2" w:rsidRPr="007B554B">
        <w:rPr>
          <w:rFonts w:ascii="Arial" w:hAnsi="Arial" w:cs="Arial"/>
          <w:lang w:val="es-ES_tradnl"/>
        </w:rPr>
        <w:t xml:space="preserve">utilizará las medidas de pobreza monetaria y/o multidimensional a partir de fuentes oficiales según los lineamientos de Prosperidad Social que se </w:t>
      </w:r>
      <w:r w:rsidR="59779BB4" w:rsidRPr="007B554B">
        <w:rPr>
          <w:rFonts w:ascii="Arial" w:hAnsi="Arial" w:cs="Arial"/>
          <w:lang w:val="es-ES_tradnl"/>
        </w:rPr>
        <w:t>encuentran</w:t>
      </w:r>
      <w:r w:rsidR="2355E8F2" w:rsidRPr="007B554B">
        <w:rPr>
          <w:rFonts w:ascii="Arial" w:hAnsi="Arial" w:cs="Arial"/>
          <w:lang w:val="es-ES_tradnl"/>
        </w:rPr>
        <w:t xml:space="preserve"> definidos en el documento técnico de focalización</w:t>
      </w:r>
      <w:r w:rsidR="0D5FEC70" w:rsidRPr="007B554B">
        <w:rPr>
          <w:rFonts w:ascii="Arial" w:hAnsi="Arial" w:cs="Arial"/>
          <w:lang w:val="es-ES_tradnl"/>
        </w:rPr>
        <w:t>. La definición de cupos se realizará de acuerdo con el presupuesto asignado en cada vigencia</w:t>
      </w:r>
      <w:r w:rsidR="00027A24" w:rsidRPr="007B554B">
        <w:rPr>
          <w:rFonts w:ascii="Arial" w:hAnsi="Arial" w:cs="Arial"/>
          <w:lang w:val="es-ES_tradnl"/>
        </w:rPr>
        <w:t>.</w:t>
      </w:r>
    </w:p>
    <w:p w14:paraId="4D31F1D2" w14:textId="77777777" w:rsidR="009F1C92" w:rsidRPr="007B554B" w:rsidRDefault="009F1C92" w:rsidP="000A0B06">
      <w:pPr>
        <w:ind w:left="284" w:right="333"/>
        <w:jc w:val="both"/>
        <w:rPr>
          <w:rFonts w:ascii="Arial" w:hAnsi="Arial" w:cs="Arial"/>
          <w:lang w:val="es-ES_tradnl"/>
        </w:rPr>
      </w:pPr>
    </w:p>
    <w:p w14:paraId="40B28B84" w14:textId="71BCABD5"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Parágrafo 1</w:t>
      </w:r>
      <w:r w:rsidR="00C51A28">
        <w:rPr>
          <w:rFonts w:ascii="Arial" w:hAnsi="Arial" w:cs="Arial"/>
          <w:lang w:val="es-ES_tradnl"/>
        </w:rPr>
        <w:t>.</w:t>
      </w:r>
      <w:r w:rsidRPr="007B554B">
        <w:rPr>
          <w:rFonts w:ascii="Arial" w:hAnsi="Arial" w:cs="Arial"/>
          <w:lang w:val="es-ES_tradnl"/>
        </w:rPr>
        <w:t xml:space="preserve"> La definición de cupos departamentales y municipales deberá tener en cuenta las metas y prioridades regionales establecidas en el Plan Nacional de Desarrollo vigente</w:t>
      </w:r>
      <w:r w:rsidR="008B2A24">
        <w:rPr>
          <w:rFonts w:ascii="Arial" w:hAnsi="Arial" w:cs="Arial"/>
          <w:lang w:val="es-ES_tradnl"/>
        </w:rPr>
        <w:t>, como los territorios incluidos en los Programas de Desarrollo con Enfoque Territorial – PDET.</w:t>
      </w:r>
    </w:p>
    <w:p w14:paraId="1016DE62" w14:textId="77777777" w:rsidR="009F1C92" w:rsidRPr="007B554B" w:rsidRDefault="009F1C92" w:rsidP="000A0B06">
      <w:pPr>
        <w:ind w:left="567" w:right="333"/>
        <w:jc w:val="both"/>
        <w:rPr>
          <w:rFonts w:ascii="Arial" w:hAnsi="Arial" w:cs="Arial"/>
          <w:lang w:val="es-ES_tradnl"/>
        </w:rPr>
      </w:pPr>
    </w:p>
    <w:p w14:paraId="1EDC8761" w14:textId="515EABCF"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Parágrafo 2</w:t>
      </w:r>
      <w:r w:rsidR="00C51A28">
        <w:rPr>
          <w:rFonts w:ascii="Arial" w:hAnsi="Arial" w:cs="Arial"/>
          <w:lang w:val="es-ES_tradnl"/>
        </w:rPr>
        <w:t>.</w:t>
      </w:r>
      <w:r w:rsidRPr="007B554B">
        <w:rPr>
          <w:rFonts w:ascii="Arial" w:hAnsi="Arial" w:cs="Arial"/>
          <w:lang w:val="es-ES_tradnl"/>
        </w:rPr>
        <w:t xml:space="preserve"> Prosperidad Social definirá </w:t>
      </w:r>
      <w:r w:rsidR="001077D7">
        <w:rPr>
          <w:rFonts w:ascii="Arial" w:hAnsi="Arial" w:cs="Arial"/>
          <w:lang w:val="es-ES_tradnl"/>
        </w:rPr>
        <w:t>para cada</w:t>
      </w:r>
      <w:r w:rsidRPr="007B554B">
        <w:rPr>
          <w:rFonts w:ascii="Arial" w:hAnsi="Arial" w:cs="Arial"/>
          <w:lang w:val="es-ES_tradnl"/>
        </w:rPr>
        <w:t xml:space="preserve"> municipio el número de cupos de hogares para cabecera</w:t>
      </w:r>
      <w:r w:rsidR="001077D7">
        <w:rPr>
          <w:rFonts w:ascii="Arial" w:hAnsi="Arial" w:cs="Arial"/>
          <w:lang w:val="es-ES_tradnl"/>
        </w:rPr>
        <w:t xml:space="preserve"> municipal</w:t>
      </w:r>
      <w:r w:rsidRPr="007B554B">
        <w:rPr>
          <w:rFonts w:ascii="Arial" w:hAnsi="Arial" w:cs="Arial"/>
          <w:lang w:val="es-ES_tradnl"/>
        </w:rPr>
        <w:t>, centro poblado y rural disperso</w:t>
      </w:r>
      <w:r w:rsidR="00027A24" w:rsidRPr="007B554B">
        <w:rPr>
          <w:rFonts w:ascii="Arial" w:hAnsi="Arial" w:cs="Arial"/>
          <w:lang w:val="es-ES_tradnl"/>
        </w:rPr>
        <w:t>.</w:t>
      </w:r>
    </w:p>
    <w:p w14:paraId="43D4257E" w14:textId="77777777" w:rsidR="009F1C92" w:rsidRPr="007B554B" w:rsidRDefault="009F1C92" w:rsidP="000A0B06">
      <w:pPr>
        <w:ind w:left="284"/>
        <w:jc w:val="both"/>
        <w:rPr>
          <w:rFonts w:ascii="Arial" w:hAnsi="Arial" w:cs="Arial"/>
          <w:lang w:val="es-ES_tradnl"/>
        </w:rPr>
      </w:pPr>
    </w:p>
    <w:p w14:paraId="0D4251AF" w14:textId="11A1084B" w:rsidR="001E0B8C" w:rsidRPr="007B554B" w:rsidRDefault="5CAC773A" w:rsidP="000A0B06">
      <w:pPr>
        <w:ind w:left="284" w:right="333"/>
        <w:jc w:val="both"/>
        <w:rPr>
          <w:rFonts w:ascii="Arial" w:hAnsi="Arial" w:cs="Arial"/>
          <w:lang w:val="es-ES_tradnl"/>
        </w:rPr>
      </w:pPr>
      <w:bookmarkStart w:id="2" w:name="_Hlk80955706"/>
      <w:r w:rsidRPr="007B554B">
        <w:rPr>
          <w:rFonts w:ascii="Arial" w:hAnsi="Arial" w:cs="Arial"/>
          <w:b/>
          <w:lang w:val="es-ES_tradnl"/>
        </w:rPr>
        <w:t>Artículo 5</w:t>
      </w:r>
      <w:r w:rsidRPr="007B554B">
        <w:rPr>
          <w:rFonts w:ascii="Arial" w:hAnsi="Arial" w:cs="Arial"/>
          <w:lang w:val="es-ES_tradnl"/>
        </w:rPr>
        <w:t xml:space="preserve">. </w:t>
      </w:r>
      <w:r w:rsidRPr="007B554B">
        <w:rPr>
          <w:rFonts w:ascii="Arial" w:hAnsi="Arial" w:cs="Arial"/>
          <w:b/>
          <w:i/>
          <w:lang w:val="es-ES_tradnl"/>
        </w:rPr>
        <w:t>Criterios para la identificación de hogares potenciales para el acompañamiento</w:t>
      </w:r>
      <w:r w:rsidRPr="007B554B">
        <w:rPr>
          <w:rFonts w:ascii="Arial" w:hAnsi="Arial" w:cs="Arial"/>
          <w:lang w:val="es-ES_tradnl"/>
        </w:rPr>
        <w:t xml:space="preserve">. </w:t>
      </w:r>
      <w:bookmarkEnd w:id="2"/>
      <w:r w:rsidRPr="007B554B">
        <w:rPr>
          <w:rFonts w:ascii="Arial" w:hAnsi="Arial" w:cs="Arial"/>
          <w:lang w:val="es-ES_tradnl"/>
        </w:rPr>
        <w:t xml:space="preserve">La identificación a nivel de hogares a acompañar por la Estrategia Unidos se realizará teniendo en cuenta </w:t>
      </w:r>
      <w:r w:rsidR="00DF4C76" w:rsidRPr="007B554B">
        <w:rPr>
          <w:rFonts w:ascii="Arial" w:hAnsi="Arial" w:cs="Arial"/>
          <w:lang w:val="es-ES_tradnl"/>
        </w:rPr>
        <w:t xml:space="preserve">los siguientes </w:t>
      </w:r>
      <w:r w:rsidR="00E576BE">
        <w:rPr>
          <w:rFonts w:ascii="Arial" w:hAnsi="Arial" w:cs="Arial"/>
          <w:lang w:val="es-ES_tradnl"/>
        </w:rPr>
        <w:t>tres</w:t>
      </w:r>
      <w:r w:rsidR="00E7327E" w:rsidRPr="007B554B">
        <w:rPr>
          <w:rFonts w:ascii="Arial" w:hAnsi="Arial" w:cs="Arial"/>
          <w:lang w:val="es-ES_tradnl"/>
        </w:rPr>
        <w:t xml:space="preserve"> </w:t>
      </w:r>
      <w:r w:rsidRPr="007B554B">
        <w:rPr>
          <w:rFonts w:ascii="Arial" w:hAnsi="Arial" w:cs="Arial"/>
          <w:lang w:val="es-ES_tradnl"/>
        </w:rPr>
        <w:t>criterios:</w:t>
      </w:r>
    </w:p>
    <w:p w14:paraId="7F59E308" w14:textId="77777777" w:rsidR="00DF4C76" w:rsidRPr="007B554B" w:rsidRDefault="00DF4C76" w:rsidP="000A0B06">
      <w:pPr>
        <w:ind w:left="567" w:right="333"/>
        <w:jc w:val="both"/>
        <w:rPr>
          <w:rFonts w:ascii="Arial" w:hAnsi="Arial" w:cs="Arial"/>
          <w:lang w:val="es-ES_tradnl"/>
        </w:rPr>
      </w:pPr>
    </w:p>
    <w:p w14:paraId="444457F4" w14:textId="6351015B" w:rsidR="001E0B8C" w:rsidRPr="007B554B" w:rsidRDefault="5CAC773A" w:rsidP="000A0B06">
      <w:pPr>
        <w:pStyle w:val="Prrafodelista"/>
        <w:numPr>
          <w:ilvl w:val="0"/>
          <w:numId w:val="6"/>
        </w:numPr>
        <w:spacing w:after="0" w:line="240" w:lineRule="auto"/>
        <w:ind w:left="851" w:right="333" w:hanging="284"/>
        <w:jc w:val="both"/>
        <w:rPr>
          <w:rFonts w:ascii="Arial" w:hAnsi="Arial" w:cs="Arial"/>
          <w:sz w:val="24"/>
          <w:szCs w:val="24"/>
          <w:lang w:val="es-ES_tradnl"/>
        </w:rPr>
      </w:pPr>
      <w:r w:rsidRPr="007B554B">
        <w:rPr>
          <w:rFonts w:ascii="Arial" w:hAnsi="Arial" w:cs="Arial"/>
          <w:sz w:val="24"/>
          <w:szCs w:val="24"/>
          <w:lang w:val="es-ES_tradnl"/>
        </w:rPr>
        <w:t>Grupos del Sistema de Identificación de Potenciales Beneficiarios de Programas Sociales (</w:t>
      </w:r>
      <w:r w:rsidR="00E82D4D" w:rsidRPr="007B554B">
        <w:rPr>
          <w:rFonts w:ascii="Arial" w:hAnsi="Arial" w:cs="Arial"/>
          <w:sz w:val="24"/>
          <w:szCs w:val="24"/>
          <w:lang w:val="es-ES_tradnl"/>
        </w:rPr>
        <w:t>Sisbén</w:t>
      </w:r>
      <w:r w:rsidRPr="007B554B">
        <w:rPr>
          <w:rFonts w:ascii="Arial" w:hAnsi="Arial" w:cs="Arial"/>
          <w:sz w:val="24"/>
          <w:szCs w:val="24"/>
          <w:lang w:val="es-ES_tradnl"/>
        </w:rPr>
        <w:t xml:space="preserve">) definidos en el artículo </w:t>
      </w:r>
      <w:r w:rsidR="00D47B3C">
        <w:rPr>
          <w:rFonts w:ascii="Arial" w:hAnsi="Arial" w:cs="Arial"/>
          <w:sz w:val="24"/>
          <w:szCs w:val="24"/>
          <w:lang w:val="es-ES_tradnl"/>
        </w:rPr>
        <w:t>6</w:t>
      </w:r>
      <w:r w:rsidR="009F1C92" w:rsidRPr="007B554B">
        <w:rPr>
          <w:rFonts w:ascii="Arial" w:hAnsi="Arial" w:cs="Arial"/>
          <w:sz w:val="24"/>
          <w:szCs w:val="24"/>
          <w:lang w:val="es-ES_tradnl"/>
        </w:rPr>
        <w:t xml:space="preserve"> </w:t>
      </w:r>
      <w:r w:rsidRPr="007B554B">
        <w:rPr>
          <w:rFonts w:ascii="Arial" w:hAnsi="Arial" w:cs="Arial"/>
          <w:sz w:val="24"/>
          <w:szCs w:val="24"/>
          <w:lang w:val="es-ES_tradnl"/>
        </w:rPr>
        <w:t>de la presente Resolución.</w:t>
      </w:r>
    </w:p>
    <w:p w14:paraId="590B3D73" w14:textId="20406C42" w:rsidR="00D23249" w:rsidRPr="007B554B" w:rsidRDefault="7E4395F0" w:rsidP="000A0B06">
      <w:pPr>
        <w:pStyle w:val="Prrafodelista"/>
        <w:numPr>
          <w:ilvl w:val="0"/>
          <w:numId w:val="6"/>
        </w:numPr>
        <w:spacing w:after="0" w:line="240" w:lineRule="auto"/>
        <w:ind w:left="851" w:right="333" w:hanging="284"/>
        <w:jc w:val="both"/>
        <w:rPr>
          <w:rFonts w:ascii="Arial" w:hAnsi="Arial" w:cs="Arial"/>
          <w:sz w:val="24"/>
          <w:szCs w:val="24"/>
          <w:lang w:val="es-ES_tradnl"/>
        </w:rPr>
      </w:pPr>
      <w:bookmarkStart w:id="3" w:name="_Hlk80955695"/>
      <w:r w:rsidRPr="007B554B">
        <w:rPr>
          <w:rFonts w:ascii="Arial" w:hAnsi="Arial" w:cs="Arial"/>
          <w:sz w:val="24"/>
          <w:szCs w:val="24"/>
          <w:lang w:val="es-ES_tradnl"/>
        </w:rPr>
        <w:t>Encontrarse en los listados de potenciales beneficiarios de acompañamiento</w:t>
      </w:r>
      <w:r w:rsidR="00A859EA">
        <w:rPr>
          <w:rFonts w:ascii="Arial" w:hAnsi="Arial" w:cs="Arial"/>
          <w:sz w:val="24"/>
          <w:szCs w:val="24"/>
          <w:lang w:val="es-ES_tradnl"/>
        </w:rPr>
        <w:t xml:space="preserve"> cuyos criterios son</w:t>
      </w:r>
      <w:r w:rsidRPr="007B554B">
        <w:rPr>
          <w:rFonts w:ascii="Arial" w:hAnsi="Arial" w:cs="Arial"/>
          <w:sz w:val="24"/>
          <w:szCs w:val="24"/>
          <w:lang w:val="es-ES_tradnl"/>
        </w:rPr>
        <w:t xml:space="preserve"> definidos en conjunto con la Unidad Administrativa para la Atención y Reparación Integral a las Víctimas</w:t>
      </w:r>
      <w:r w:rsidR="00BE0B15" w:rsidRPr="007B554B">
        <w:rPr>
          <w:rFonts w:ascii="Arial" w:hAnsi="Arial" w:cs="Arial"/>
          <w:sz w:val="24"/>
          <w:szCs w:val="24"/>
          <w:lang w:val="es-ES_tradnl"/>
        </w:rPr>
        <w:t xml:space="preserve"> de acuerdo </w:t>
      </w:r>
      <w:r w:rsidR="00DF4C76" w:rsidRPr="007B554B">
        <w:rPr>
          <w:rFonts w:ascii="Arial" w:hAnsi="Arial" w:cs="Arial"/>
          <w:sz w:val="24"/>
          <w:szCs w:val="24"/>
          <w:lang w:val="es-ES_tradnl"/>
        </w:rPr>
        <w:t xml:space="preserve">con </w:t>
      </w:r>
      <w:r w:rsidR="00BE0B15" w:rsidRPr="007B554B">
        <w:rPr>
          <w:rFonts w:ascii="Arial" w:hAnsi="Arial" w:cs="Arial"/>
          <w:sz w:val="24"/>
          <w:szCs w:val="24"/>
          <w:lang w:val="es-ES_tradnl"/>
        </w:rPr>
        <w:t xml:space="preserve">lo establecido en la </w:t>
      </w:r>
      <w:r w:rsidR="00A87F7D">
        <w:rPr>
          <w:rFonts w:ascii="Arial" w:hAnsi="Arial" w:cs="Arial"/>
          <w:sz w:val="24"/>
          <w:szCs w:val="24"/>
          <w:lang w:val="es-ES_tradnl"/>
        </w:rPr>
        <w:t>Resolución No. 03817 de 18 de diciembre de 2017.</w:t>
      </w:r>
    </w:p>
    <w:bookmarkEnd w:id="3"/>
    <w:p w14:paraId="0A3B602E" w14:textId="404959EA" w:rsidR="001E0B8C" w:rsidRPr="007B554B" w:rsidRDefault="5CAC773A" w:rsidP="000A0B06">
      <w:pPr>
        <w:pStyle w:val="Prrafodelista"/>
        <w:numPr>
          <w:ilvl w:val="0"/>
          <w:numId w:val="6"/>
        </w:numPr>
        <w:spacing w:after="0" w:line="240" w:lineRule="auto"/>
        <w:ind w:left="851" w:right="333" w:hanging="284"/>
        <w:jc w:val="both"/>
        <w:rPr>
          <w:rFonts w:ascii="Arial" w:hAnsi="Arial" w:cs="Arial"/>
          <w:sz w:val="24"/>
          <w:szCs w:val="24"/>
          <w:lang w:val="es-ES_tradnl"/>
        </w:rPr>
      </w:pPr>
      <w:r w:rsidRPr="007B554B">
        <w:rPr>
          <w:rFonts w:ascii="Arial" w:hAnsi="Arial" w:cs="Arial"/>
          <w:sz w:val="24"/>
          <w:szCs w:val="24"/>
          <w:lang w:val="es-ES_tradnl"/>
        </w:rPr>
        <w:t>Los hogares beneficiarios de los proyectos de Subsidio Familiar de Vivienda en Especie (SFVE).</w:t>
      </w:r>
    </w:p>
    <w:p w14:paraId="24E6A6C1" w14:textId="77777777" w:rsidR="00D23249" w:rsidRPr="007B554B" w:rsidRDefault="00D23249" w:rsidP="000A0B06">
      <w:pPr>
        <w:ind w:left="567" w:right="333"/>
        <w:jc w:val="both"/>
        <w:rPr>
          <w:rFonts w:ascii="Arial" w:hAnsi="Arial" w:cs="Arial"/>
          <w:b/>
          <w:lang w:val="es-ES_tradnl"/>
        </w:rPr>
      </w:pPr>
    </w:p>
    <w:p w14:paraId="22E57FFB" w14:textId="4615F7E5" w:rsidR="001E0B8C" w:rsidRPr="007B554B" w:rsidRDefault="5CAC773A" w:rsidP="000A0B06">
      <w:pPr>
        <w:ind w:left="284" w:right="333"/>
        <w:jc w:val="both"/>
        <w:rPr>
          <w:rFonts w:ascii="Arial" w:hAnsi="Arial" w:cs="Arial"/>
          <w:lang w:val="es-ES_tradnl"/>
        </w:rPr>
      </w:pPr>
      <w:bookmarkStart w:id="4" w:name="_Hlk80957256"/>
      <w:r w:rsidRPr="007B554B">
        <w:rPr>
          <w:rFonts w:ascii="Arial" w:hAnsi="Arial" w:cs="Arial"/>
          <w:b/>
          <w:lang w:val="es-ES_tradnl"/>
        </w:rPr>
        <w:t>Parágrafo 1</w:t>
      </w:r>
      <w:r w:rsidR="00DF4C76" w:rsidRPr="007B554B">
        <w:rPr>
          <w:rFonts w:ascii="Arial" w:hAnsi="Arial" w:cs="Arial"/>
          <w:b/>
          <w:bCs/>
          <w:lang w:val="es-ES_tradnl"/>
        </w:rPr>
        <w:t>.</w:t>
      </w:r>
      <w:r w:rsidRPr="007B554B">
        <w:rPr>
          <w:rFonts w:ascii="Arial" w:hAnsi="Arial" w:cs="Arial"/>
          <w:lang w:val="es-ES_tradnl"/>
        </w:rPr>
        <w:t xml:space="preserve"> La identificación de los hogares a acompañar se realizará con cálculos a nivel de hogar, a través de instrumentos de identificación individual como el Sistema de Identificación de Potenciales Beneficiarios de Programas Sociales (</w:t>
      </w:r>
      <w:r w:rsidR="00E82D4D" w:rsidRPr="007B554B">
        <w:rPr>
          <w:rFonts w:ascii="Arial" w:hAnsi="Arial" w:cs="Arial"/>
          <w:lang w:val="es-ES_tradnl"/>
        </w:rPr>
        <w:t>Sisbén</w:t>
      </w:r>
      <w:r w:rsidRPr="007B554B">
        <w:rPr>
          <w:rFonts w:ascii="Arial" w:hAnsi="Arial" w:cs="Arial"/>
          <w:lang w:val="es-ES_tradnl"/>
        </w:rPr>
        <w:t xml:space="preserve">), el Sistema de Información de la Estrategia Unidos, </w:t>
      </w:r>
      <w:proofErr w:type="spellStart"/>
      <w:r w:rsidRPr="007B554B">
        <w:rPr>
          <w:rFonts w:ascii="Arial" w:hAnsi="Arial" w:cs="Arial"/>
          <w:lang w:val="es-ES_tradnl"/>
        </w:rPr>
        <w:t>S</w:t>
      </w:r>
      <w:r w:rsidR="00CC79B7">
        <w:rPr>
          <w:rFonts w:ascii="Arial" w:hAnsi="Arial" w:cs="Arial"/>
          <w:lang w:val="es-ES_tradnl"/>
        </w:rPr>
        <w:t>i</w:t>
      </w:r>
      <w:r w:rsidRPr="007B554B">
        <w:rPr>
          <w:rFonts w:ascii="Arial" w:hAnsi="Arial" w:cs="Arial"/>
          <w:lang w:val="es-ES_tradnl"/>
        </w:rPr>
        <w:t>Unidos</w:t>
      </w:r>
      <w:proofErr w:type="spellEnd"/>
      <w:r w:rsidRPr="007B554B">
        <w:rPr>
          <w:rFonts w:ascii="Arial" w:hAnsi="Arial" w:cs="Arial"/>
          <w:lang w:val="es-ES_tradnl"/>
        </w:rPr>
        <w:t xml:space="preserve"> y/u otros registros administrativos</w:t>
      </w:r>
      <w:r w:rsidR="004642F1">
        <w:rPr>
          <w:rFonts w:ascii="Arial" w:hAnsi="Arial" w:cs="Arial"/>
          <w:lang w:val="es-ES_tradnl"/>
        </w:rPr>
        <w:t>,</w:t>
      </w:r>
      <w:r w:rsidRPr="007B554B">
        <w:rPr>
          <w:rFonts w:ascii="Arial" w:hAnsi="Arial" w:cs="Arial"/>
          <w:lang w:val="es-ES_tradnl"/>
        </w:rPr>
        <w:t xml:space="preserve"> </w:t>
      </w:r>
      <w:r w:rsidR="004642F1">
        <w:rPr>
          <w:rFonts w:ascii="Arial" w:hAnsi="Arial" w:cs="Arial"/>
          <w:lang w:val="es-ES_tradnl"/>
        </w:rPr>
        <w:t>así como</w:t>
      </w:r>
      <w:r w:rsidR="004642F1" w:rsidRPr="007B554B">
        <w:rPr>
          <w:rFonts w:ascii="Arial" w:hAnsi="Arial" w:cs="Arial"/>
          <w:lang w:val="es-ES_tradnl"/>
        </w:rPr>
        <w:t xml:space="preserve"> </w:t>
      </w:r>
      <w:r w:rsidRPr="007B554B">
        <w:rPr>
          <w:rFonts w:ascii="Arial" w:hAnsi="Arial" w:cs="Arial"/>
          <w:lang w:val="es-ES_tradnl"/>
        </w:rPr>
        <w:t xml:space="preserve">los listados de potenciales beneficiarios de acompañamiento </w:t>
      </w:r>
      <w:r w:rsidR="004642F1">
        <w:rPr>
          <w:rFonts w:ascii="Arial" w:hAnsi="Arial" w:cs="Arial"/>
          <w:lang w:val="es-ES_tradnl"/>
        </w:rPr>
        <w:t>relacionados en literal b de este artículo.</w:t>
      </w:r>
    </w:p>
    <w:bookmarkEnd w:id="4"/>
    <w:p w14:paraId="5453928A" w14:textId="77777777" w:rsidR="00DF4C76" w:rsidRPr="007B554B" w:rsidRDefault="00DF4C76" w:rsidP="000A0B06">
      <w:pPr>
        <w:ind w:left="284" w:right="333"/>
        <w:jc w:val="both"/>
        <w:rPr>
          <w:rFonts w:ascii="Arial" w:hAnsi="Arial" w:cs="Arial"/>
          <w:b/>
          <w:bCs/>
          <w:lang w:val="es-ES_tradnl"/>
        </w:rPr>
      </w:pPr>
    </w:p>
    <w:p w14:paraId="596B8DA9" w14:textId="38111B36" w:rsidR="001E0B8C" w:rsidRPr="007B554B" w:rsidRDefault="5CAC773A" w:rsidP="000A0B06">
      <w:pPr>
        <w:ind w:left="284" w:right="333"/>
        <w:jc w:val="both"/>
        <w:rPr>
          <w:rFonts w:ascii="Arial" w:hAnsi="Arial" w:cs="Arial"/>
          <w:lang w:val="es-ES_tradnl"/>
        </w:rPr>
      </w:pPr>
      <w:r w:rsidRPr="007B554B">
        <w:rPr>
          <w:rFonts w:ascii="Arial" w:hAnsi="Arial" w:cs="Arial"/>
          <w:b/>
          <w:lang w:val="es-ES_tradnl"/>
        </w:rPr>
        <w:t>Parágrafo 2.</w:t>
      </w:r>
      <w:r w:rsidRPr="007B554B">
        <w:rPr>
          <w:rFonts w:ascii="Arial" w:hAnsi="Arial" w:cs="Arial"/>
          <w:lang w:val="es-ES_tradnl"/>
        </w:rPr>
        <w:t xml:space="preserve"> Prosperidad Social publicará la metodología que soporte técnicamente la focalización, de acuerdo con las actualizaciones de las fuentes de información oficiales para el cálculo de la pobreza </w:t>
      </w:r>
      <w:r w:rsidR="00DD2C98">
        <w:rPr>
          <w:rFonts w:ascii="Arial" w:hAnsi="Arial" w:cs="Arial"/>
          <w:lang w:val="es-ES_tradnl"/>
        </w:rPr>
        <w:t>monetaria</w:t>
      </w:r>
      <w:r w:rsidRPr="007B554B">
        <w:rPr>
          <w:rFonts w:ascii="Arial" w:hAnsi="Arial" w:cs="Arial"/>
          <w:lang w:val="es-ES_tradnl"/>
        </w:rPr>
        <w:t>, la pobreza multidimensional y demás registros administrativos disponibles</w:t>
      </w:r>
      <w:r w:rsidR="00027A24" w:rsidRPr="007B554B">
        <w:rPr>
          <w:rFonts w:ascii="Arial" w:hAnsi="Arial" w:cs="Arial"/>
          <w:lang w:val="es-ES_tradnl"/>
        </w:rPr>
        <w:t>.</w:t>
      </w:r>
    </w:p>
    <w:p w14:paraId="0F4C18A7" w14:textId="77777777" w:rsidR="00357DB2" w:rsidRPr="007B554B" w:rsidRDefault="00357DB2" w:rsidP="000A0B06">
      <w:pPr>
        <w:ind w:left="284"/>
        <w:jc w:val="both"/>
        <w:rPr>
          <w:rFonts w:ascii="Arial" w:hAnsi="Arial" w:cs="Arial"/>
          <w:lang w:val="es-ES_tradnl"/>
        </w:rPr>
      </w:pPr>
    </w:p>
    <w:p w14:paraId="3743B4DE" w14:textId="6E88A1A3" w:rsidR="001E0B8C" w:rsidRDefault="5CAC773A" w:rsidP="000A0B06">
      <w:pPr>
        <w:ind w:left="284" w:right="333"/>
        <w:jc w:val="both"/>
        <w:rPr>
          <w:rFonts w:ascii="Arial" w:hAnsi="Arial" w:cs="Arial"/>
          <w:lang w:val="es-ES_tradnl"/>
        </w:rPr>
      </w:pPr>
      <w:r w:rsidRPr="007B554B">
        <w:rPr>
          <w:rFonts w:ascii="Arial" w:hAnsi="Arial" w:cs="Arial"/>
          <w:b/>
          <w:lang w:val="es-ES_tradnl"/>
        </w:rPr>
        <w:lastRenderedPageBreak/>
        <w:t>Artículo 6</w:t>
      </w:r>
      <w:r w:rsidRPr="007B554B">
        <w:rPr>
          <w:rFonts w:ascii="Arial" w:hAnsi="Arial" w:cs="Arial"/>
          <w:lang w:val="es-ES_tradnl"/>
        </w:rPr>
        <w:t xml:space="preserve">. </w:t>
      </w:r>
      <w:r w:rsidR="000068BE" w:rsidRPr="00310AB3">
        <w:rPr>
          <w:rFonts w:ascii="Arial" w:hAnsi="Arial" w:cs="Arial"/>
          <w:b/>
          <w:bCs/>
          <w:i/>
          <w:lang w:val="es-ES_tradnl"/>
        </w:rPr>
        <w:t xml:space="preserve">Criterio de </w:t>
      </w:r>
      <w:r w:rsidR="0098432E" w:rsidRPr="00310AB3">
        <w:rPr>
          <w:rFonts w:ascii="Arial" w:hAnsi="Arial" w:cs="Arial"/>
          <w:b/>
          <w:bCs/>
          <w:i/>
          <w:lang w:val="es-ES_tradnl"/>
        </w:rPr>
        <w:t>identificación</w:t>
      </w:r>
      <w:r w:rsidR="000068BE" w:rsidRPr="00310AB3">
        <w:rPr>
          <w:rFonts w:ascii="Arial" w:hAnsi="Arial" w:cs="Arial"/>
          <w:b/>
          <w:bCs/>
          <w:i/>
          <w:lang w:val="es-ES_tradnl"/>
        </w:rPr>
        <w:t xml:space="preserve"> </w:t>
      </w:r>
      <w:r w:rsidR="00D47B3C" w:rsidRPr="00310AB3">
        <w:rPr>
          <w:rFonts w:ascii="Arial" w:hAnsi="Arial" w:cs="Arial"/>
          <w:b/>
          <w:bCs/>
          <w:i/>
          <w:lang w:val="es-ES_tradnl"/>
        </w:rPr>
        <w:t xml:space="preserve">de beneficiarios </w:t>
      </w:r>
      <w:r w:rsidR="000068BE" w:rsidRPr="00310AB3">
        <w:rPr>
          <w:rFonts w:ascii="Arial" w:hAnsi="Arial" w:cs="Arial"/>
          <w:b/>
          <w:bCs/>
          <w:i/>
          <w:lang w:val="es-ES_tradnl"/>
        </w:rPr>
        <w:t>mediante la metodología Sisbén IV</w:t>
      </w:r>
      <w:r w:rsidR="0098432E" w:rsidRPr="007B554B">
        <w:rPr>
          <w:rFonts w:ascii="Arial" w:hAnsi="Arial" w:cs="Arial"/>
          <w:b/>
          <w:bCs/>
          <w:lang w:val="es-ES_tradnl"/>
        </w:rPr>
        <w:t>.</w:t>
      </w:r>
      <w:r w:rsidR="0098432E" w:rsidRPr="007B554B">
        <w:rPr>
          <w:rFonts w:ascii="Arial" w:hAnsi="Arial" w:cs="Arial"/>
          <w:lang w:val="es-ES_tradnl"/>
        </w:rPr>
        <w:t xml:space="preserve"> </w:t>
      </w:r>
      <w:r w:rsidRPr="007B554B">
        <w:rPr>
          <w:rFonts w:ascii="Arial" w:hAnsi="Arial" w:cs="Arial"/>
          <w:lang w:val="es-ES_tradnl"/>
        </w:rPr>
        <w:t xml:space="preserve">El grupo objeto de atención definido de manera conjunta con el Departamento Nacional de Planeación (DNP) es el </w:t>
      </w:r>
      <w:r w:rsidR="1CE41946" w:rsidRPr="007B554B">
        <w:rPr>
          <w:rFonts w:ascii="Arial" w:hAnsi="Arial" w:cs="Arial"/>
          <w:lang w:val="es-ES_tradnl"/>
        </w:rPr>
        <w:t>G</w:t>
      </w:r>
      <w:r w:rsidRPr="007B554B">
        <w:rPr>
          <w:rFonts w:ascii="Arial" w:hAnsi="Arial" w:cs="Arial"/>
          <w:lang w:val="es-ES_tradnl"/>
        </w:rPr>
        <w:t>rupo A</w:t>
      </w:r>
      <w:r w:rsidR="5380D175" w:rsidRPr="007B554B">
        <w:rPr>
          <w:rFonts w:ascii="Arial" w:hAnsi="Arial" w:cs="Arial"/>
          <w:lang w:val="es-ES_tradnl"/>
        </w:rPr>
        <w:t xml:space="preserve"> Sistema de Identificación de Potenciales Beneficiarios de Programas Sociales (</w:t>
      </w:r>
      <w:r w:rsidR="00E82D4D" w:rsidRPr="007B554B">
        <w:rPr>
          <w:rFonts w:ascii="Arial" w:hAnsi="Arial" w:cs="Arial"/>
          <w:lang w:val="es-ES_tradnl"/>
        </w:rPr>
        <w:t>Sisb</w:t>
      </w:r>
      <w:r w:rsidR="00E82D4D">
        <w:rPr>
          <w:rFonts w:ascii="Arial" w:hAnsi="Arial" w:cs="Arial"/>
          <w:lang w:val="es-ES_tradnl"/>
        </w:rPr>
        <w:t>é</w:t>
      </w:r>
      <w:r w:rsidR="00E82D4D" w:rsidRPr="007B554B">
        <w:rPr>
          <w:rFonts w:ascii="Arial" w:hAnsi="Arial" w:cs="Arial"/>
          <w:lang w:val="es-ES_tradnl"/>
        </w:rPr>
        <w:t>n</w:t>
      </w:r>
      <w:r w:rsidR="5380D175" w:rsidRPr="007B554B">
        <w:rPr>
          <w:rFonts w:ascii="Arial" w:hAnsi="Arial" w:cs="Arial"/>
          <w:lang w:val="es-ES_tradnl"/>
        </w:rPr>
        <w:t>) metodología IV</w:t>
      </w:r>
      <w:r w:rsidRPr="007B554B">
        <w:rPr>
          <w:rFonts w:ascii="Arial" w:hAnsi="Arial" w:cs="Arial"/>
          <w:lang w:val="es-ES_tradnl"/>
        </w:rPr>
        <w:t>, conformado por la población con menor capacidad de generación de ingresos o población en pobreza extrema</w:t>
      </w:r>
      <w:r w:rsidR="00DF4C76" w:rsidRPr="007B554B">
        <w:rPr>
          <w:rFonts w:ascii="Arial" w:hAnsi="Arial" w:cs="Arial"/>
          <w:lang w:val="es-ES_tradnl"/>
        </w:rPr>
        <w:t>, así:</w:t>
      </w:r>
      <w:r w:rsidRPr="007B554B">
        <w:rPr>
          <w:rFonts w:ascii="Arial" w:hAnsi="Arial" w:cs="Arial"/>
          <w:lang w:val="es-ES_tradnl"/>
        </w:rPr>
        <w:t xml:space="preserve"> </w:t>
      </w:r>
    </w:p>
    <w:p w14:paraId="36A5C770" w14:textId="77777777" w:rsidR="00DC6CD5" w:rsidRPr="007B554B" w:rsidRDefault="00DC6CD5" w:rsidP="00C51A28">
      <w:pPr>
        <w:ind w:right="333"/>
        <w:jc w:val="both"/>
        <w:rPr>
          <w:rFonts w:ascii="Arial" w:hAnsi="Arial" w:cs="Arial"/>
          <w:lang w:val="es-ES_tradnl"/>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2377"/>
      </w:tblGrid>
      <w:tr w:rsidR="00DC6CD5" w:rsidRPr="007B554B" w14:paraId="0CE6F81D" w14:textId="77777777" w:rsidTr="00DB4A47">
        <w:tc>
          <w:tcPr>
            <w:tcW w:w="3434" w:type="dxa"/>
            <w:shd w:val="clear" w:color="auto" w:fill="auto"/>
          </w:tcPr>
          <w:p w14:paraId="10E0D6C0" w14:textId="77777777" w:rsidR="00DC6CD5" w:rsidRPr="007B554B" w:rsidRDefault="00DC6CD5" w:rsidP="000A0B06">
            <w:pPr>
              <w:adjustRightInd w:val="0"/>
              <w:jc w:val="center"/>
              <w:rPr>
                <w:rFonts w:ascii="Arial" w:hAnsi="Arial" w:cs="Arial"/>
                <w:color w:val="000000"/>
                <w:lang w:eastAsia="es-CO"/>
              </w:rPr>
            </w:pPr>
            <w:r w:rsidRPr="007B554B">
              <w:rPr>
                <w:rFonts w:ascii="Arial" w:hAnsi="Arial" w:cs="Arial"/>
                <w:b/>
                <w:bCs/>
                <w:color w:val="000000"/>
                <w:lang w:eastAsia="es-CO"/>
              </w:rPr>
              <w:t>CLASIFICACIÓN GRUPO POBLACIONAL</w:t>
            </w:r>
          </w:p>
        </w:tc>
        <w:tc>
          <w:tcPr>
            <w:tcW w:w="2377" w:type="dxa"/>
            <w:shd w:val="clear" w:color="auto" w:fill="auto"/>
          </w:tcPr>
          <w:p w14:paraId="1C9B4D08" w14:textId="77777777" w:rsidR="00DC6CD5" w:rsidRPr="007B554B" w:rsidRDefault="00DC6CD5" w:rsidP="000A0B06">
            <w:pPr>
              <w:adjustRightInd w:val="0"/>
              <w:jc w:val="center"/>
              <w:rPr>
                <w:rFonts w:ascii="Arial" w:hAnsi="Arial" w:cs="Arial"/>
                <w:color w:val="000000"/>
                <w:lang w:eastAsia="es-CO"/>
              </w:rPr>
            </w:pPr>
            <w:r w:rsidRPr="007B554B">
              <w:rPr>
                <w:rFonts w:ascii="Arial" w:hAnsi="Arial" w:cs="Arial"/>
                <w:b/>
                <w:bCs/>
                <w:color w:val="000000"/>
                <w:lang w:eastAsia="es-CO"/>
              </w:rPr>
              <w:t>NIVEL</w:t>
            </w:r>
          </w:p>
        </w:tc>
      </w:tr>
      <w:tr w:rsidR="00DC6CD5" w:rsidRPr="007B554B" w14:paraId="6B598B6D" w14:textId="77777777" w:rsidTr="00DB4A47">
        <w:tc>
          <w:tcPr>
            <w:tcW w:w="3434" w:type="dxa"/>
            <w:shd w:val="clear" w:color="auto" w:fill="auto"/>
          </w:tcPr>
          <w:p w14:paraId="13C91999" w14:textId="77777777" w:rsidR="00DC6CD5" w:rsidRPr="007B554B" w:rsidRDefault="00DC6CD5" w:rsidP="000A0B06">
            <w:pPr>
              <w:jc w:val="center"/>
              <w:rPr>
                <w:rFonts w:ascii="Arial" w:hAnsi="Arial" w:cs="Arial"/>
              </w:rPr>
            </w:pPr>
            <w:r w:rsidRPr="007B554B">
              <w:rPr>
                <w:rFonts w:ascii="Arial" w:hAnsi="Arial" w:cs="Arial"/>
              </w:rPr>
              <w:t>A</w:t>
            </w:r>
          </w:p>
        </w:tc>
        <w:tc>
          <w:tcPr>
            <w:tcW w:w="2377" w:type="dxa"/>
            <w:shd w:val="clear" w:color="auto" w:fill="auto"/>
          </w:tcPr>
          <w:p w14:paraId="24E7CABD" w14:textId="77777777" w:rsidR="00DC6CD5" w:rsidRPr="007B554B" w:rsidRDefault="00DC6CD5" w:rsidP="000A0B06">
            <w:pPr>
              <w:jc w:val="center"/>
              <w:rPr>
                <w:rFonts w:ascii="Arial" w:hAnsi="Arial" w:cs="Arial"/>
              </w:rPr>
            </w:pPr>
            <w:r w:rsidRPr="007B554B">
              <w:rPr>
                <w:rFonts w:ascii="Arial" w:hAnsi="Arial" w:cs="Arial"/>
              </w:rPr>
              <w:t>A1- A5</w:t>
            </w:r>
          </w:p>
        </w:tc>
      </w:tr>
    </w:tbl>
    <w:p w14:paraId="36AC4C67" w14:textId="77777777" w:rsidR="00E21E16" w:rsidRPr="007B554B" w:rsidRDefault="00E21E16" w:rsidP="00C51A28">
      <w:pPr>
        <w:ind w:right="333"/>
        <w:jc w:val="both"/>
        <w:rPr>
          <w:rFonts w:ascii="Arial" w:hAnsi="Arial" w:cs="Arial"/>
          <w:lang w:val="es-ES_tradnl"/>
        </w:rPr>
      </w:pPr>
    </w:p>
    <w:p w14:paraId="7F834587" w14:textId="10415B79"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Parágrafo 1</w:t>
      </w:r>
      <w:r w:rsidRPr="007B554B">
        <w:rPr>
          <w:rFonts w:ascii="Arial" w:hAnsi="Arial" w:cs="Arial"/>
          <w:lang w:val="es-ES_tradnl"/>
        </w:rPr>
        <w:t>. Los criterios se ajustarán cada vez que el Departamento Nacional de Planeación actualice la metodología del Sistema de Identificación de Potenciales Beneficiarios de Programas Sociales (</w:t>
      </w:r>
      <w:r w:rsidR="00E82D4D" w:rsidRPr="007B554B">
        <w:rPr>
          <w:rFonts w:ascii="Arial" w:hAnsi="Arial" w:cs="Arial"/>
          <w:lang w:val="es-ES_tradnl"/>
        </w:rPr>
        <w:t>Sisb</w:t>
      </w:r>
      <w:r w:rsidR="00E82D4D">
        <w:rPr>
          <w:rFonts w:ascii="Arial" w:hAnsi="Arial" w:cs="Arial"/>
          <w:lang w:val="es-ES_tradnl"/>
        </w:rPr>
        <w:t>é</w:t>
      </w:r>
      <w:r w:rsidR="00E82D4D" w:rsidRPr="007B554B">
        <w:rPr>
          <w:rFonts w:ascii="Arial" w:hAnsi="Arial" w:cs="Arial"/>
          <w:lang w:val="es-ES_tradnl"/>
        </w:rPr>
        <w:t>n</w:t>
      </w:r>
      <w:r w:rsidRPr="007B554B">
        <w:rPr>
          <w:rFonts w:ascii="Arial" w:hAnsi="Arial" w:cs="Arial"/>
          <w:lang w:val="es-ES_tradnl"/>
        </w:rPr>
        <w:t>).</w:t>
      </w:r>
    </w:p>
    <w:p w14:paraId="6592F9EE" w14:textId="77777777" w:rsidR="00DC6CD5" w:rsidRPr="007B554B" w:rsidRDefault="00DC6CD5" w:rsidP="000A0B06">
      <w:pPr>
        <w:ind w:left="284" w:right="333"/>
        <w:jc w:val="both"/>
        <w:rPr>
          <w:rFonts w:ascii="Arial" w:hAnsi="Arial" w:cs="Arial"/>
          <w:lang w:val="es-ES_tradnl"/>
        </w:rPr>
      </w:pPr>
    </w:p>
    <w:p w14:paraId="6632328C" w14:textId="37384B9E" w:rsidR="001E0B8C" w:rsidRPr="007B554B" w:rsidRDefault="5CAC773A" w:rsidP="000A0B06">
      <w:pPr>
        <w:ind w:left="284" w:right="333"/>
        <w:jc w:val="both"/>
        <w:rPr>
          <w:rFonts w:ascii="Arial" w:hAnsi="Arial" w:cs="Arial"/>
          <w:lang w:val="es-ES_tradnl"/>
        </w:rPr>
      </w:pPr>
      <w:r w:rsidRPr="007B554B">
        <w:rPr>
          <w:rFonts w:ascii="Arial" w:hAnsi="Arial" w:cs="Arial"/>
          <w:b/>
          <w:lang w:val="es-ES_tradnl"/>
        </w:rPr>
        <w:t>Parágrafo 2</w:t>
      </w:r>
      <w:r w:rsidR="00DF4C76" w:rsidRPr="007B554B">
        <w:rPr>
          <w:rFonts w:ascii="Arial" w:hAnsi="Arial" w:cs="Arial"/>
          <w:lang w:val="es-ES_tradnl"/>
        </w:rPr>
        <w:t>.</w:t>
      </w:r>
      <w:r w:rsidRPr="007B554B">
        <w:rPr>
          <w:rFonts w:ascii="Arial" w:hAnsi="Arial" w:cs="Arial"/>
          <w:lang w:val="es-ES_tradnl"/>
        </w:rPr>
        <w:t xml:space="preserve"> Adicional al cumplimiento del </w:t>
      </w:r>
      <w:r w:rsidR="00A15F68" w:rsidRPr="007B554B">
        <w:rPr>
          <w:rFonts w:ascii="Arial" w:hAnsi="Arial" w:cs="Arial"/>
          <w:lang w:val="es-ES_tradnl"/>
        </w:rPr>
        <w:t xml:space="preserve">criterio </w:t>
      </w:r>
      <w:r w:rsidR="004C778A" w:rsidRPr="007B554B">
        <w:rPr>
          <w:rFonts w:ascii="Arial" w:hAnsi="Arial" w:cs="Arial"/>
          <w:lang w:val="es-ES_tradnl"/>
        </w:rPr>
        <w:t xml:space="preserve">de identificación </w:t>
      </w:r>
      <w:r w:rsidR="008D1681" w:rsidRPr="007B554B">
        <w:rPr>
          <w:rFonts w:ascii="Arial" w:hAnsi="Arial" w:cs="Arial"/>
          <w:lang w:val="es-ES_tradnl"/>
        </w:rPr>
        <w:t>del S</w:t>
      </w:r>
      <w:r w:rsidRPr="007B554B">
        <w:rPr>
          <w:rFonts w:ascii="Arial" w:hAnsi="Arial" w:cs="Arial"/>
          <w:lang w:val="es-ES_tradnl"/>
        </w:rPr>
        <w:t>istema de Identificación de Potenciales Beneficiarios de Programas Sociales (</w:t>
      </w:r>
      <w:r w:rsidR="00E82D4D" w:rsidRPr="007B554B">
        <w:rPr>
          <w:rFonts w:ascii="Arial" w:hAnsi="Arial" w:cs="Arial"/>
          <w:lang w:val="es-ES_tradnl"/>
        </w:rPr>
        <w:t>Sisbén</w:t>
      </w:r>
      <w:r w:rsidRPr="007B554B">
        <w:rPr>
          <w:rFonts w:ascii="Arial" w:hAnsi="Arial" w:cs="Arial"/>
          <w:lang w:val="es-ES_tradnl"/>
        </w:rPr>
        <w:t xml:space="preserve">), los hogares se priorizarán de acuerdo con los criterios definidos en los documentos </w:t>
      </w:r>
      <w:r w:rsidR="0F605854" w:rsidRPr="007B554B">
        <w:rPr>
          <w:rFonts w:ascii="Arial" w:hAnsi="Arial" w:cs="Arial"/>
          <w:lang w:val="es-ES_tradnl"/>
        </w:rPr>
        <w:t xml:space="preserve">con la metodología de focalización </w:t>
      </w:r>
      <w:r w:rsidRPr="007B554B">
        <w:rPr>
          <w:rFonts w:ascii="Arial" w:hAnsi="Arial" w:cs="Arial"/>
          <w:lang w:val="es-ES_tradnl"/>
        </w:rPr>
        <w:t xml:space="preserve">referidos en </w:t>
      </w:r>
      <w:r w:rsidR="00027A24" w:rsidRPr="007B554B">
        <w:rPr>
          <w:rFonts w:ascii="Arial" w:hAnsi="Arial" w:cs="Arial"/>
          <w:lang w:val="es-ES_tradnl"/>
        </w:rPr>
        <w:t xml:space="preserve">los parágrafos </w:t>
      </w:r>
      <w:r w:rsidR="00DC6CD5" w:rsidRPr="007B554B">
        <w:rPr>
          <w:rFonts w:ascii="Arial" w:hAnsi="Arial" w:cs="Arial"/>
          <w:lang w:val="es-ES_tradnl"/>
        </w:rPr>
        <w:t>1 y</w:t>
      </w:r>
      <w:r w:rsidRPr="007B554B">
        <w:rPr>
          <w:rFonts w:ascii="Arial" w:hAnsi="Arial" w:cs="Arial"/>
          <w:lang w:val="es-ES_tradnl"/>
        </w:rPr>
        <w:t xml:space="preserve"> 2 del </w:t>
      </w:r>
      <w:r w:rsidR="00DF4C76" w:rsidRPr="007B554B">
        <w:rPr>
          <w:rFonts w:ascii="Arial" w:hAnsi="Arial" w:cs="Arial"/>
          <w:lang w:val="es-ES_tradnl"/>
        </w:rPr>
        <w:t>a</w:t>
      </w:r>
      <w:r w:rsidR="00027A24" w:rsidRPr="007B554B">
        <w:rPr>
          <w:rFonts w:ascii="Arial" w:hAnsi="Arial" w:cs="Arial"/>
          <w:lang w:val="es-ES_tradnl"/>
        </w:rPr>
        <w:t xml:space="preserve">rtículo </w:t>
      </w:r>
      <w:r w:rsidR="00D47B3C">
        <w:rPr>
          <w:rFonts w:ascii="Arial" w:hAnsi="Arial" w:cs="Arial"/>
          <w:lang w:val="es-ES_tradnl"/>
        </w:rPr>
        <w:t>5</w:t>
      </w:r>
      <w:r w:rsidR="0052043C" w:rsidRPr="007B554B">
        <w:rPr>
          <w:rFonts w:ascii="Arial" w:hAnsi="Arial" w:cs="Arial"/>
          <w:lang w:val="es-ES_tradnl"/>
        </w:rPr>
        <w:t xml:space="preserve"> </w:t>
      </w:r>
      <w:r w:rsidRPr="007B554B">
        <w:rPr>
          <w:rFonts w:ascii="Arial" w:hAnsi="Arial" w:cs="Arial"/>
          <w:lang w:val="es-ES_tradnl"/>
        </w:rPr>
        <w:t>de la presente Resolución</w:t>
      </w:r>
      <w:r w:rsidR="00027A24" w:rsidRPr="007B554B">
        <w:rPr>
          <w:rFonts w:ascii="Arial" w:hAnsi="Arial" w:cs="Arial"/>
          <w:lang w:val="es-ES_tradnl"/>
        </w:rPr>
        <w:t>.</w:t>
      </w:r>
    </w:p>
    <w:p w14:paraId="204D555F" w14:textId="77777777" w:rsidR="00027A24" w:rsidRPr="007B554B" w:rsidRDefault="00027A24" w:rsidP="000A0B06">
      <w:pPr>
        <w:ind w:left="46" w:right="22" w:hanging="10"/>
        <w:jc w:val="both"/>
        <w:rPr>
          <w:rFonts w:ascii="Arial" w:hAnsi="Arial" w:cs="Arial"/>
          <w:b/>
          <w:bCs/>
          <w:lang w:val="es-ES_tradnl"/>
        </w:rPr>
      </w:pPr>
    </w:p>
    <w:p w14:paraId="7D16850D" w14:textId="37F20A54" w:rsidR="00E21E16" w:rsidRPr="007B554B" w:rsidRDefault="00027A24" w:rsidP="00C51A28">
      <w:pPr>
        <w:ind w:left="46" w:right="22" w:hanging="10"/>
        <w:jc w:val="center"/>
        <w:rPr>
          <w:rFonts w:ascii="Arial" w:hAnsi="Arial" w:cs="Arial"/>
          <w:b/>
          <w:lang w:val="es-ES_tradnl"/>
        </w:rPr>
      </w:pPr>
      <w:r w:rsidRPr="007B554B">
        <w:rPr>
          <w:rFonts w:ascii="Arial" w:hAnsi="Arial" w:cs="Arial"/>
          <w:b/>
          <w:bCs/>
          <w:lang w:val="es-ES_tradnl"/>
        </w:rPr>
        <w:t>SECCI</w:t>
      </w:r>
      <w:r w:rsidR="00DC6CD5" w:rsidRPr="007B554B">
        <w:rPr>
          <w:rFonts w:ascii="Arial" w:hAnsi="Arial" w:cs="Arial"/>
          <w:b/>
          <w:bCs/>
          <w:lang w:val="es-ES_tradnl"/>
        </w:rPr>
        <w:t>Ó</w:t>
      </w:r>
      <w:r w:rsidRPr="007B554B">
        <w:rPr>
          <w:rFonts w:ascii="Arial" w:hAnsi="Arial" w:cs="Arial"/>
          <w:b/>
          <w:bCs/>
          <w:lang w:val="es-ES_tradnl"/>
        </w:rPr>
        <w:t>N</w:t>
      </w:r>
      <w:r w:rsidR="001E0B8C" w:rsidRPr="007B554B">
        <w:rPr>
          <w:rFonts w:ascii="Arial" w:hAnsi="Arial" w:cs="Arial"/>
          <w:b/>
          <w:lang w:val="es-ES_tradnl"/>
        </w:rPr>
        <w:t xml:space="preserve"> 2</w:t>
      </w:r>
    </w:p>
    <w:p w14:paraId="7380630C" w14:textId="77777777" w:rsidR="00C51A28" w:rsidRDefault="00C51A28" w:rsidP="000A0B06">
      <w:pPr>
        <w:ind w:left="46" w:right="29" w:hanging="10"/>
        <w:jc w:val="center"/>
        <w:rPr>
          <w:rFonts w:ascii="Arial" w:hAnsi="Arial" w:cs="Arial"/>
          <w:b/>
          <w:lang w:val="es-ES_tradnl"/>
        </w:rPr>
      </w:pPr>
    </w:p>
    <w:p w14:paraId="7469A882" w14:textId="4BF43ACB" w:rsidR="001E0B8C" w:rsidRPr="007B554B" w:rsidRDefault="001E0B8C" w:rsidP="000A0B06">
      <w:pPr>
        <w:ind w:left="46" w:right="29" w:hanging="10"/>
        <w:jc w:val="center"/>
        <w:rPr>
          <w:rFonts w:ascii="Arial" w:hAnsi="Arial" w:cs="Arial"/>
          <w:b/>
          <w:lang w:val="es-ES_tradnl"/>
        </w:rPr>
      </w:pPr>
      <w:r w:rsidRPr="007B554B">
        <w:rPr>
          <w:rFonts w:ascii="Arial" w:hAnsi="Arial" w:cs="Arial"/>
          <w:b/>
          <w:lang w:val="es-ES_tradnl"/>
        </w:rPr>
        <w:t>SELECCI</w:t>
      </w:r>
      <w:r w:rsidR="28536779" w:rsidRPr="007B554B">
        <w:rPr>
          <w:rFonts w:ascii="Arial" w:hAnsi="Arial" w:cs="Arial"/>
          <w:b/>
          <w:lang w:val="es-ES_tradnl"/>
        </w:rPr>
        <w:t>Ó</w:t>
      </w:r>
      <w:r w:rsidRPr="007B554B">
        <w:rPr>
          <w:rFonts w:ascii="Arial" w:hAnsi="Arial" w:cs="Arial"/>
          <w:b/>
          <w:lang w:val="es-ES_tradnl"/>
        </w:rPr>
        <w:t>N</w:t>
      </w:r>
    </w:p>
    <w:p w14:paraId="3723D0ED" w14:textId="77777777" w:rsidR="00DC6CD5" w:rsidRPr="007B554B" w:rsidRDefault="00DC6CD5" w:rsidP="000A0B06">
      <w:pPr>
        <w:jc w:val="both"/>
        <w:rPr>
          <w:rFonts w:ascii="Arial" w:hAnsi="Arial" w:cs="Arial"/>
          <w:lang w:val="es-ES_tradnl"/>
        </w:rPr>
      </w:pPr>
    </w:p>
    <w:p w14:paraId="30D8A84E" w14:textId="61EDD09A" w:rsidR="00B26A99" w:rsidRPr="007B554B" w:rsidRDefault="001E0B8C" w:rsidP="000A0B06">
      <w:pPr>
        <w:autoSpaceDE w:val="0"/>
        <w:autoSpaceDN w:val="0"/>
        <w:adjustRightInd w:val="0"/>
        <w:ind w:left="284" w:right="312"/>
        <w:jc w:val="both"/>
        <w:rPr>
          <w:rFonts w:ascii="Arial" w:hAnsi="Arial" w:cs="Arial"/>
          <w:lang w:val="es-ES_tradnl"/>
        </w:rPr>
      </w:pPr>
      <w:r w:rsidRPr="007B554B">
        <w:rPr>
          <w:rFonts w:ascii="Arial" w:hAnsi="Arial" w:cs="Arial"/>
          <w:b/>
          <w:lang w:val="es-ES_tradnl"/>
        </w:rPr>
        <w:t>Artículo 7.</w:t>
      </w:r>
      <w:r w:rsidRPr="007B554B">
        <w:rPr>
          <w:rFonts w:ascii="Arial" w:hAnsi="Arial" w:cs="Arial"/>
          <w:lang w:val="es-ES_tradnl"/>
        </w:rPr>
        <w:t xml:space="preserve"> </w:t>
      </w:r>
      <w:r w:rsidRPr="007B554B">
        <w:rPr>
          <w:rFonts w:ascii="Arial" w:hAnsi="Arial" w:cs="Arial"/>
          <w:b/>
          <w:i/>
          <w:lang w:val="es-ES_tradnl"/>
        </w:rPr>
        <w:t>Criterio de selección de beneficiarios para el</w:t>
      </w:r>
      <w:r w:rsidR="00803E31" w:rsidRPr="007B554B">
        <w:rPr>
          <w:rFonts w:ascii="Arial" w:hAnsi="Arial" w:cs="Arial"/>
          <w:b/>
          <w:i/>
          <w:lang w:val="es-ES_tradnl"/>
        </w:rPr>
        <w:t xml:space="preserve"> </w:t>
      </w:r>
      <w:r w:rsidRPr="007B554B">
        <w:rPr>
          <w:rFonts w:ascii="Arial" w:hAnsi="Arial" w:cs="Arial"/>
          <w:b/>
          <w:i/>
          <w:lang w:val="es-ES_tradnl"/>
        </w:rPr>
        <w:t>acompañamiento familiar</w:t>
      </w:r>
      <w:r w:rsidRPr="007B554B">
        <w:rPr>
          <w:rFonts w:ascii="Arial" w:hAnsi="Arial" w:cs="Arial"/>
          <w:lang w:val="es-ES_tradnl"/>
        </w:rPr>
        <w:t xml:space="preserve">. </w:t>
      </w:r>
      <w:r w:rsidR="00DC6CD5" w:rsidRPr="007B554B">
        <w:rPr>
          <w:rFonts w:ascii="Arial" w:hAnsi="Arial" w:cs="Arial"/>
          <w:lang w:val="es-ES_tradnl"/>
        </w:rPr>
        <w:t xml:space="preserve">Prosperidad Social </w:t>
      </w:r>
      <w:r w:rsidR="00027A24" w:rsidRPr="007B554B">
        <w:rPr>
          <w:rFonts w:ascii="Arial" w:hAnsi="Arial" w:cs="Arial"/>
          <w:lang w:val="es-ES_tradnl"/>
        </w:rPr>
        <w:t>selecciona</w:t>
      </w:r>
      <w:r w:rsidR="00DC6CD5" w:rsidRPr="007B554B">
        <w:rPr>
          <w:rFonts w:ascii="Arial" w:hAnsi="Arial" w:cs="Arial"/>
          <w:lang w:val="es-ES_tradnl"/>
        </w:rPr>
        <w:t>rá</w:t>
      </w:r>
      <w:r w:rsidR="00B26A99" w:rsidRPr="007B554B">
        <w:rPr>
          <w:rFonts w:ascii="Arial" w:hAnsi="Arial" w:cs="Arial"/>
          <w:lang w:val="es-ES_tradnl"/>
        </w:rPr>
        <w:t xml:space="preserve"> los hogares </w:t>
      </w:r>
      <w:r w:rsidR="00DC6CD5" w:rsidRPr="007B554B">
        <w:rPr>
          <w:rFonts w:ascii="Arial" w:hAnsi="Arial" w:cs="Arial"/>
          <w:lang w:val="es-ES_tradnl"/>
        </w:rPr>
        <w:t xml:space="preserve">beneficiarios para el acompañamiento familiar </w:t>
      </w:r>
      <w:r w:rsidR="00B26A99" w:rsidRPr="007B554B">
        <w:rPr>
          <w:rFonts w:ascii="Arial" w:hAnsi="Arial" w:cs="Arial"/>
          <w:lang w:val="es-ES_tradnl"/>
        </w:rPr>
        <w:t>que</w:t>
      </w:r>
      <w:r w:rsidR="00CA53E4" w:rsidRPr="007B554B">
        <w:rPr>
          <w:rFonts w:ascii="Arial" w:hAnsi="Arial" w:cs="Arial"/>
          <w:lang w:val="es-ES_tradnl"/>
        </w:rPr>
        <w:t>:</w:t>
      </w:r>
    </w:p>
    <w:p w14:paraId="3D0820BF" w14:textId="77777777" w:rsidR="00B26A99" w:rsidRPr="007B554B" w:rsidRDefault="00B26A99" w:rsidP="000A0B06">
      <w:pPr>
        <w:autoSpaceDE w:val="0"/>
        <w:autoSpaceDN w:val="0"/>
        <w:adjustRightInd w:val="0"/>
        <w:ind w:right="312"/>
        <w:jc w:val="both"/>
        <w:rPr>
          <w:rFonts w:ascii="Arial" w:hAnsi="Arial" w:cs="Arial"/>
          <w:lang w:val="es-ES_tradnl"/>
        </w:rPr>
      </w:pPr>
    </w:p>
    <w:p w14:paraId="69AB0AF0" w14:textId="20F17D02" w:rsidR="00B26A99" w:rsidRPr="007B554B" w:rsidRDefault="09384B60" w:rsidP="000A0B06">
      <w:pPr>
        <w:pStyle w:val="Prrafodelista"/>
        <w:numPr>
          <w:ilvl w:val="0"/>
          <w:numId w:val="15"/>
        </w:numPr>
        <w:autoSpaceDE w:val="0"/>
        <w:autoSpaceDN w:val="0"/>
        <w:adjustRightInd w:val="0"/>
        <w:spacing w:after="0" w:line="240" w:lineRule="auto"/>
        <w:ind w:left="1134" w:right="312" w:hanging="425"/>
        <w:jc w:val="both"/>
        <w:rPr>
          <w:rFonts w:ascii="Arial" w:hAnsi="Arial" w:cs="Arial"/>
          <w:sz w:val="24"/>
          <w:szCs w:val="24"/>
          <w:lang w:val="es-ES_tradnl"/>
        </w:rPr>
      </w:pPr>
      <w:r w:rsidRPr="007B554B">
        <w:rPr>
          <w:rFonts w:ascii="Arial" w:hAnsi="Arial" w:cs="Arial"/>
          <w:sz w:val="24"/>
          <w:szCs w:val="24"/>
          <w:lang w:val="es-ES_tradnl"/>
        </w:rPr>
        <w:t xml:space="preserve">Se </w:t>
      </w:r>
      <w:r w:rsidR="570DAF24" w:rsidRPr="007B554B">
        <w:rPr>
          <w:rFonts w:ascii="Arial" w:hAnsi="Arial" w:cs="Arial"/>
          <w:sz w:val="24"/>
          <w:szCs w:val="24"/>
          <w:lang w:val="es-ES_tradnl"/>
        </w:rPr>
        <w:t>encuentren</w:t>
      </w:r>
      <w:r w:rsidRPr="007B554B">
        <w:rPr>
          <w:rFonts w:ascii="Arial" w:hAnsi="Arial" w:cs="Arial"/>
          <w:sz w:val="24"/>
          <w:szCs w:val="24"/>
          <w:lang w:val="es-ES_tradnl"/>
        </w:rPr>
        <w:t xml:space="preserve"> vinculado</w:t>
      </w:r>
      <w:r w:rsidR="570DAF24" w:rsidRPr="007B554B">
        <w:rPr>
          <w:rFonts w:ascii="Arial" w:hAnsi="Arial" w:cs="Arial"/>
          <w:sz w:val="24"/>
          <w:szCs w:val="24"/>
          <w:lang w:val="es-ES_tradnl"/>
        </w:rPr>
        <w:t>s</w:t>
      </w:r>
      <w:r w:rsidRPr="007B554B">
        <w:rPr>
          <w:rFonts w:ascii="Arial" w:hAnsi="Arial" w:cs="Arial"/>
          <w:sz w:val="24"/>
          <w:szCs w:val="24"/>
          <w:lang w:val="es-ES_tradnl"/>
        </w:rPr>
        <w:t xml:space="preserve"> </w:t>
      </w:r>
      <w:r w:rsidR="570DAF24" w:rsidRPr="007B554B">
        <w:rPr>
          <w:rFonts w:ascii="Arial" w:hAnsi="Arial" w:cs="Arial"/>
          <w:sz w:val="24"/>
          <w:szCs w:val="24"/>
          <w:lang w:val="es-ES_tradnl"/>
        </w:rPr>
        <w:t xml:space="preserve">en la vigencia 2021 </w:t>
      </w:r>
      <w:r w:rsidRPr="007B554B">
        <w:rPr>
          <w:rFonts w:ascii="Arial" w:hAnsi="Arial" w:cs="Arial"/>
          <w:sz w:val="24"/>
          <w:szCs w:val="24"/>
          <w:lang w:val="es-ES_tradnl"/>
        </w:rPr>
        <w:t xml:space="preserve">a los programas Familias en Acción, Jóvenes en Acción, </w:t>
      </w:r>
      <w:r w:rsidR="00DF4C76" w:rsidRPr="007B554B">
        <w:rPr>
          <w:rFonts w:ascii="Arial" w:hAnsi="Arial" w:cs="Arial"/>
          <w:sz w:val="24"/>
          <w:szCs w:val="24"/>
          <w:lang w:val="es-ES_tradnl"/>
        </w:rPr>
        <w:t xml:space="preserve">Esquema de compensación </w:t>
      </w:r>
      <w:r w:rsidRPr="007B554B">
        <w:rPr>
          <w:rFonts w:ascii="Arial" w:hAnsi="Arial" w:cs="Arial"/>
          <w:sz w:val="24"/>
          <w:szCs w:val="24"/>
          <w:lang w:val="es-ES_tradnl"/>
        </w:rPr>
        <w:t xml:space="preserve">del </w:t>
      </w:r>
      <w:r w:rsidR="007321CB" w:rsidRPr="007B554B">
        <w:rPr>
          <w:rFonts w:ascii="Arial" w:hAnsi="Arial" w:cs="Arial"/>
          <w:sz w:val="24"/>
          <w:szCs w:val="24"/>
          <w:lang w:val="es-ES_tradnl"/>
        </w:rPr>
        <w:t>impuesto sobre las ventas</w:t>
      </w:r>
      <w:r w:rsidR="00027A24" w:rsidRPr="007B554B">
        <w:rPr>
          <w:rFonts w:ascii="Arial" w:hAnsi="Arial" w:cs="Arial"/>
          <w:sz w:val="24"/>
          <w:szCs w:val="24"/>
          <w:lang w:val="es-ES_tradnl"/>
        </w:rPr>
        <w:t xml:space="preserve"> </w:t>
      </w:r>
      <w:r w:rsidRPr="007B554B">
        <w:rPr>
          <w:rFonts w:ascii="Arial" w:hAnsi="Arial" w:cs="Arial"/>
          <w:sz w:val="24"/>
          <w:szCs w:val="24"/>
          <w:lang w:val="es-ES_tradnl"/>
        </w:rPr>
        <w:t>IVA</w:t>
      </w:r>
      <w:r w:rsidR="007321CB" w:rsidRPr="007B554B">
        <w:rPr>
          <w:rFonts w:ascii="Arial" w:hAnsi="Arial" w:cs="Arial"/>
          <w:sz w:val="24"/>
          <w:szCs w:val="24"/>
          <w:lang w:val="es-ES_tradnl"/>
        </w:rPr>
        <w:t xml:space="preserve">, </w:t>
      </w:r>
      <w:r w:rsidRPr="007B554B">
        <w:rPr>
          <w:rFonts w:ascii="Arial" w:hAnsi="Arial" w:cs="Arial"/>
          <w:sz w:val="24"/>
          <w:szCs w:val="24"/>
          <w:lang w:val="es-ES_tradnl"/>
        </w:rPr>
        <w:t xml:space="preserve">Ingreso Solidario, Colombia Mayor, </w:t>
      </w:r>
      <w:r w:rsidR="301457E9" w:rsidRPr="007B554B">
        <w:rPr>
          <w:rFonts w:ascii="Arial" w:hAnsi="Arial" w:cs="Arial"/>
          <w:sz w:val="24"/>
          <w:szCs w:val="24"/>
          <w:lang w:val="es-ES"/>
        </w:rPr>
        <w:t>Familias en su Tierra -</w:t>
      </w:r>
      <w:r w:rsidRPr="007B554B">
        <w:rPr>
          <w:rFonts w:ascii="Arial" w:hAnsi="Arial" w:cs="Arial"/>
          <w:sz w:val="24"/>
          <w:szCs w:val="24"/>
          <w:lang w:val="es-ES_tradnl"/>
        </w:rPr>
        <w:t xml:space="preserve">FEST, Unidades productivas para autoconsumo y </w:t>
      </w:r>
      <w:r w:rsidR="00DC6CD5" w:rsidRPr="007B554B">
        <w:rPr>
          <w:rFonts w:ascii="Arial" w:hAnsi="Arial" w:cs="Arial"/>
          <w:sz w:val="24"/>
          <w:szCs w:val="24"/>
          <w:lang w:val="es-ES_tradnl"/>
        </w:rPr>
        <w:t xml:space="preserve">estén incluidos </w:t>
      </w:r>
      <w:r w:rsidR="00873C1A" w:rsidRPr="007B554B">
        <w:rPr>
          <w:rFonts w:ascii="Arial" w:hAnsi="Arial" w:cs="Arial"/>
          <w:sz w:val="24"/>
          <w:szCs w:val="24"/>
          <w:lang w:val="es-ES_tradnl"/>
        </w:rPr>
        <w:t>en</w:t>
      </w:r>
      <w:r w:rsidRPr="007B554B">
        <w:rPr>
          <w:rFonts w:ascii="Arial" w:hAnsi="Arial" w:cs="Arial"/>
          <w:sz w:val="24"/>
          <w:szCs w:val="24"/>
          <w:lang w:val="es-ES_tradnl"/>
        </w:rPr>
        <w:t xml:space="preserve"> el grupo A de clasificación de </w:t>
      </w:r>
      <w:r w:rsidR="00E82D4D" w:rsidRPr="007B554B">
        <w:rPr>
          <w:rFonts w:ascii="Arial" w:hAnsi="Arial" w:cs="Arial"/>
          <w:sz w:val="24"/>
          <w:szCs w:val="24"/>
          <w:lang w:val="es-ES_tradnl"/>
        </w:rPr>
        <w:t>Sisb</w:t>
      </w:r>
      <w:r w:rsidR="00E82D4D">
        <w:rPr>
          <w:rFonts w:ascii="Arial" w:hAnsi="Arial" w:cs="Arial"/>
          <w:sz w:val="24"/>
          <w:szCs w:val="24"/>
          <w:lang w:val="es-ES_tradnl"/>
        </w:rPr>
        <w:t>é</w:t>
      </w:r>
      <w:r w:rsidR="00E82D4D" w:rsidRPr="007B554B">
        <w:rPr>
          <w:rFonts w:ascii="Arial" w:hAnsi="Arial" w:cs="Arial"/>
          <w:sz w:val="24"/>
          <w:szCs w:val="24"/>
          <w:lang w:val="es-ES_tradnl"/>
        </w:rPr>
        <w:t xml:space="preserve">n </w:t>
      </w:r>
      <w:r w:rsidRPr="007B554B">
        <w:rPr>
          <w:rFonts w:ascii="Arial" w:hAnsi="Arial" w:cs="Arial"/>
          <w:sz w:val="24"/>
          <w:szCs w:val="24"/>
          <w:lang w:val="es-ES_tradnl"/>
        </w:rPr>
        <w:t>IV.</w:t>
      </w:r>
    </w:p>
    <w:p w14:paraId="316FF1DD" w14:textId="77777777" w:rsidR="001E0B13" w:rsidRPr="007B554B" w:rsidRDefault="001E0B13" w:rsidP="000A0B06">
      <w:pPr>
        <w:pStyle w:val="Prrafodelista"/>
        <w:autoSpaceDE w:val="0"/>
        <w:autoSpaceDN w:val="0"/>
        <w:adjustRightInd w:val="0"/>
        <w:spacing w:after="0" w:line="240" w:lineRule="auto"/>
        <w:ind w:left="1134" w:right="312" w:hanging="425"/>
        <w:jc w:val="both"/>
        <w:rPr>
          <w:rFonts w:ascii="Arial" w:hAnsi="Arial" w:cs="Arial"/>
          <w:sz w:val="24"/>
          <w:szCs w:val="24"/>
          <w:lang w:val="es-ES_tradnl"/>
        </w:rPr>
      </w:pPr>
    </w:p>
    <w:p w14:paraId="08024B7D" w14:textId="7AA35457" w:rsidR="00803E31" w:rsidRPr="007B554B" w:rsidRDefault="5D593480" w:rsidP="000A0B06">
      <w:pPr>
        <w:pStyle w:val="Prrafodelista"/>
        <w:numPr>
          <w:ilvl w:val="0"/>
          <w:numId w:val="15"/>
        </w:numPr>
        <w:autoSpaceDE w:val="0"/>
        <w:autoSpaceDN w:val="0"/>
        <w:adjustRightInd w:val="0"/>
        <w:spacing w:after="0" w:line="240" w:lineRule="auto"/>
        <w:ind w:left="1134" w:right="312" w:hanging="425"/>
        <w:jc w:val="both"/>
        <w:rPr>
          <w:rFonts w:ascii="Arial" w:hAnsi="Arial" w:cs="Arial"/>
          <w:sz w:val="24"/>
          <w:szCs w:val="24"/>
          <w:lang w:val="es-ES_tradnl"/>
        </w:rPr>
      </w:pPr>
      <w:r w:rsidRPr="007B554B">
        <w:rPr>
          <w:rFonts w:ascii="Arial" w:hAnsi="Arial" w:cs="Arial"/>
          <w:sz w:val="24"/>
          <w:szCs w:val="24"/>
          <w:lang w:val="es-ES_tradnl"/>
        </w:rPr>
        <w:t>C</w:t>
      </w:r>
      <w:r w:rsidR="09384B60" w:rsidRPr="007B554B">
        <w:rPr>
          <w:rFonts w:ascii="Arial" w:hAnsi="Arial" w:cs="Arial"/>
          <w:sz w:val="24"/>
          <w:szCs w:val="24"/>
          <w:lang w:val="es-ES_tradnl"/>
        </w:rPr>
        <w:t xml:space="preserve">uenten con un </w:t>
      </w:r>
      <w:r w:rsidR="007321CB" w:rsidRPr="007B554B">
        <w:rPr>
          <w:rFonts w:ascii="Arial" w:hAnsi="Arial" w:cs="Arial"/>
          <w:sz w:val="24"/>
          <w:szCs w:val="24"/>
          <w:lang w:val="es-ES_tradnl"/>
        </w:rPr>
        <w:t>fallo</w:t>
      </w:r>
      <w:r w:rsidR="09384B60" w:rsidRPr="007B554B">
        <w:rPr>
          <w:rFonts w:ascii="Arial" w:hAnsi="Arial" w:cs="Arial"/>
          <w:sz w:val="24"/>
          <w:szCs w:val="24"/>
          <w:lang w:val="es-ES_tradnl"/>
        </w:rPr>
        <w:t xml:space="preserve"> </w:t>
      </w:r>
      <w:r w:rsidR="007321CB" w:rsidRPr="007B554B">
        <w:rPr>
          <w:rFonts w:ascii="Arial" w:hAnsi="Arial" w:cs="Arial"/>
          <w:sz w:val="24"/>
          <w:szCs w:val="24"/>
          <w:lang w:val="es-ES_tradnl"/>
        </w:rPr>
        <w:t>judicial proferido por un juez</w:t>
      </w:r>
      <w:r w:rsidR="09384B60" w:rsidRPr="007B554B">
        <w:rPr>
          <w:rFonts w:ascii="Arial" w:hAnsi="Arial" w:cs="Arial"/>
          <w:sz w:val="24"/>
          <w:szCs w:val="24"/>
          <w:lang w:val="es-ES_tradnl"/>
        </w:rPr>
        <w:t xml:space="preserve"> de restitución de tierras </w:t>
      </w:r>
      <w:r w:rsidR="007321CB" w:rsidRPr="007B554B">
        <w:rPr>
          <w:rFonts w:ascii="Arial" w:hAnsi="Arial" w:cs="Arial"/>
          <w:sz w:val="24"/>
          <w:szCs w:val="24"/>
          <w:lang w:val="es-ES_tradnl"/>
        </w:rPr>
        <w:t>que ordene la</w:t>
      </w:r>
      <w:r w:rsidR="09384B60" w:rsidRPr="007B554B">
        <w:rPr>
          <w:rFonts w:ascii="Arial" w:hAnsi="Arial" w:cs="Arial"/>
          <w:sz w:val="24"/>
          <w:szCs w:val="24"/>
          <w:lang w:val="es-ES_tradnl"/>
        </w:rPr>
        <w:t xml:space="preserve"> vinculación a la Estrategia Unidos y que, </w:t>
      </w:r>
      <w:r w:rsidR="5CAC773A" w:rsidRPr="007B554B">
        <w:rPr>
          <w:rFonts w:ascii="Arial" w:hAnsi="Arial" w:cs="Arial"/>
          <w:sz w:val="24"/>
          <w:szCs w:val="24"/>
          <w:lang w:val="es-ES_tradnl"/>
        </w:rPr>
        <w:t>una vez aplicado el formulario de caracterización del hogar</w:t>
      </w:r>
      <w:r w:rsidR="0CB498FE" w:rsidRPr="007B554B">
        <w:rPr>
          <w:rFonts w:ascii="Arial" w:hAnsi="Arial" w:cs="Arial"/>
          <w:sz w:val="24"/>
          <w:szCs w:val="24"/>
          <w:lang w:val="es-ES_tradnl"/>
        </w:rPr>
        <w:t>,</w:t>
      </w:r>
      <w:r w:rsidR="5CAC773A" w:rsidRPr="007B554B">
        <w:rPr>
          <w:rFonts w:ascii="Arial" w:hAnsi="Arial" w:cs="Arial"/>
          <w:sz w:val="24"/>
          <w:szCs w:val="24"/>
          <w:lang w:val="es-ES_tradnl"/>
        </w:rPr>
        <w:t xml:space="preserve"> resulten estar en condición de pobreza extrema</w:t>
      </w:r>
      <w:r w:rsidRPr="007B554B">
        <w:rPr>
          <w:rFonts w:ascii="Arial" w:hAnsi="Arial" w:cs="Arial"/>
          <w:sz w:val="24"/>
          <w:szCs w:val="24"/>
          <w:lang w:val="es-ES_tradnl"/>
        </w:rPr>
        <w:t xml:space="preserve"> </w:t>
      </w:r>
      <w:r w:rsidR="00667B75">
        <w:rPr>
          <w:rFonts w:ascii="Arial" w:hAnsi="Arial" w:cs="Arial"/>
          <w:sz w:val="24"/>
          <w:szCs w:val="24"/>
          <w:lang w:val="es-ES_tradnl"/>
        </w:rPr>
        <w:t xml:space="preserve">por la medición de pobreza </w:t>
      </w:r>
      <w:r w:rsidRPr="007B554B">
        <w:rPr>
          <w:rFonts w:ascii="Arial" w:hAnsi="Arial" w:cs="Arial"/>
          <w:sz w:val="24"/>
          <w:szCs w:val="24"/>
          <w:lang w:val="es-ES_tradnl"/>
        </w:rPr>
        <w:t>monetaria</w:t>
      </w:r>
      <w:r w:rsidR="5CAC773A" w:rsidRPr="007B554B">
        <w:rPr>
          <w:rFonts w:ascii="Arial" w:hAnsi="Arial" w:cs="Arial"/>
          <w:sz w:val="24"/>
          <w:szCs w:val="24"/>
          <w:lang w:val="es-ES_tradnl"/>
        </w:rPr>
        <w:t xml:space="preserve"> </w:t>
      </w:r>
      <w:r w:rsidR="09384B60" w:rsidRPr="007B554B">
        <w:rPr>
          <w:rFonts w:ascii="Arial" w:hAnsi="Arial" w:cs="Arial"/>
          <w:sz w:val="24"/>
          <w:szCs w:val="24"/>
          <w:lang w:val="es-ES_tradnl"/>
        </w:rPr>
        <w:t xml:space="preserve">y en pobreza por </w:t>
      </w:r>
      <w:r w:rsidR="00667B75">
        <w:rPr>
          <w:rFonts w:ascii="Arial" w:hAnsi="Arial" w:cs="Arial"/>
          <w:sz w:val="24"/>
          <w:szCs w:val="24"/>
          <w:lang w:val="es-ES_tradnl"/>
        </w:rPr>
        <w:t>la medición de pobreza m</w:t>
      </w:r>
      <w:r w:rsidR="09384B60" w:rsidRPr="007B554B">
        <w:rPr>
          <w:rFonts w:ascii="Arial" w:hAnsi="Arial" w:cs="Arial"/>
          <w:sz w:val="24"/>
          <w:szCs w:val="24"/>
          <w:lang w:val="es-ES_tradnl"/>
        </w:rPr>
        <w:t>ultidimensional.</w:t>
      </w:r>
    </w:p>
    <w:p w14:paraId="364E45DE" w14:textId="77777777" w:rsidR="00B26A99" w:rsidRPr="007B554B" w:rsidRDefault="00B26A99" w:rsidP="000A0B06">
      <w:pPr>
        <w:ind w:left="567" w:right="333"/>
        <w:jc w:val="both"/>
        <w:rPr>
          <w:rFonts w:ascii="Arial" w:hAnsi="Arial" w:cs="Arial"/>
          <w:b/>
          <w:lang w:val="es-ES_tradnl"/>
        </w:rPr>
      </w:pPr>
    </w:p>
    <w:p w14:paraId="4FE27971" w14:textId="19106141"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Parágrafo 1</w:t>
      </w:r>
      <w:r w:rsidRPr="007B554B">
        <w:rPr>
          <w:rFonts w:ascii="Arial" w:hAnsi="Arial" w:cs="Arial"/>
          <w:lang w:val="es-ES_tradnl"/>
        </w:rPr>
        <w:t>. Antes de iniciar la Caracterización</w:t>
      </w:r>
      <w:r w:rsidR="001E0B13" w:rsidRPr="007B554B">
        <w:rPr>
          <w:rFonts w:ascii="Arial" w:hAnsi="Arial" w:cs="Arial"/>
          <w:lang w:val="es-ES_tradnl"/>
        </w:rPr>
        <w:t xml:space="preserve"> de los hogares de los que trata el literal b</w:t>
      </w:r>
      <w:r w:rsidRPr="007B554B">
        <w:rPr>
          <w:rFonts w:ascii="Arial" w:hAnsi="Arial" w:cs="Arial"/>
          <w:lang w:val="es-ES_tradnl"/>
        </w:rPr>
        <w:t xml:space="preserve">, el jefe del hogar debe dar su autorización mediante la firma </w:t>
      </w:r>
      <w:r w:rsidR="004C1B31">
        <w:rPr>
          <w:rFonts w:ascii="Arial" w:hAnsi="Arial" w:cs="Arial"/>
          <w:lang w:val="es-ES_tradnl"/>
        </w:rPr>
        <w:t>de un documento</w:t>
      </w:r>
      <w:r w:rsidR="004C1B31" w:rsidRPr="004C1B31">
        <w:rPr>
          <w:rFonts w:ascii="Arial" w:hAnsi="Arial" w:cs="Arial"/>
          <w:bCs/>
          <w:lang w:val="es-ES"/>
        </w:rPr>
        <w:t xml:space="preserve"> para el tratamiento de datos personales</w:t>
      </w:r>
      <w:r w:rsidRPr="004C1B31">
        <w:rPr>
          <w:rFonts w:ascii="Arial" w:hAnsi="Arial" w:cs="Arial"/>
          <w:bCs/>
          <w:lang w:val="es-ES_tradnl"/>
        </w:rPr>
        <w:t xml:space="preserve">. </w:t>
      </w:r>
      <w:r w:rsidRPr="007B554B">
        <w:rPr>
          <w:rFonts w:ascii="Arial" w:hAnsi="Arial" w:cs="Arial"/>
          <w:lang w:val="es-ES_tradnl"/>
        </w:rPr>
        <w:t>En los casos de la no aceptación de este, el hogar no continuará en el proceso de selección.</w:t>
      </w:r>
    </w:p>
    <w:p w14:paraId="0BB5E4B9" w14:textId="77777777" w:rsidR="00873C1A" w:rsidRPr="007B554B" w:rsidRDefault="00873C1A" w:rsidP="000A0B06">
      <w:pPr>
        <w:ind w:left="284" w:right="333"/>
        <w:jc w:val="both"/>
        <w:rPr>
          <w:rFonts w:ascii="Arial" w:hAnsi="Arial" w:cs="Arial"/>
          <w:lang w:val="es-ES_tradnl"/>
        </w:rPr>
      </w:pPr>
    </w:p>
    <w:p w14:paraId="13412C3A" w14:textId="5B7CC63F" w:rsidR="001E0B8C" w:rsidRPr="007C240A" w:rsidRDefault="001E0B8C" w:rsidP="000A0B06">
      <w:pPr>
        <w:ind w:left="284" w:right="333"/>
        <w:jc w:val="both"/>
        <w:rPr>
          <w:rFonts w:ascii="Arial" w:hAnsi="Arial" w:cs="Arial"/>
          <w:lang w:val="es-ES_tradnl"/>
        </w:rPr>
      </w:pPr>
      <w:r w:rsidRPr="007B554B">
        <w:rPr>
          <w:rFonts w:ascii="Arial" w:hAnsi="Arial" w:cs="Arial"/>
          <w:b/>
          <w:lang w:val="es-ES_tradnl"/>
        </w:rPr>
        <w:t>Parágrafo 2</w:t>
      </w:r>
      <w:r w:rsidRPr="007B554B">
        <w:rPr>
          <w:rFonts w:ascii="Arial" w:hAnsi="Arial" w:cs="Arial"/>
          <w:lang w:val="es-ES_tradnl"/>
        </w:rPr>
        <w:t>. Al momento de ubicar por primera vez el hogar</w:t>
      </w:r>
      <w:r w:rsidR="001E0B13" w:rsidRPr="007B554B">
        <w:rPr>
          <w:rFonts w:ascii="Arial" w:hAnsi="Arial" w:cs="Arial"/>
          <w:lang w:val="es-ES_tradnl"/>
        </w:rPr>
        <w:t xml:space="preserve"> descrito en el literal b,</w:t>
      </w:r>
      <w:r w:rsidRPr="007B554B">
        <w:rPr>
          <w:rFonts w:ascii="Arial" w:hAnsi="Arial" w:cs="Arial"/>
          <w:lang w:val="es-ES_tradnl"/>
        </w:rPr>
        <w:t xml:space="preserve"> es necesario identificar su composición actual aplicando la caracterización, cuando al menos se mantenga un integrante del hogar identificado inicialmente. </w:t>
      </w:r>
      <w:r w:rsidRPr="008F5CE8">
        <w:rPr>
          <w:rFonts w:ascii="Arial" w:hAnsi="Arial" w:cs="Arial"/>
          <w:lang w:val="es-ES_tradnl"/>
        </w:rPr>
        <w:t>En caso de no encontrarse ningún integrante del hogar identificado inicialmente</w:t>
      </w:r>
      <w:r w:rsidR="001E0B13" w:rsidRPr="008F5CE8">
        <w:rPr>
          <w:rFonts w:ascii="Arial" w:hAnsi="Arial" w:cs="Arial"/>
          <w:lang w:val="es-ES_tradnl"/>
        </w:rPr>
        <w:t xml:space="preserve">, </w:t>
      </w:r>
      <w:r w:rsidRPr="008F5CE8">
        <w:rPr>
          <w:rFonts w:ascii="Arial" w:hAnsi="Arial" w:cs="Arial"/>
          <w:lang w:val="es-ES_tradnl"/>
        </w:rPr>
        <w:t>el hogar será marcado como no ubicado, siguiendo el procedimiento definido por el Departamento Administrativo para la Prosperidad Social - Prosperidad Social.</w:t>
      </w:r>
    </w:p>
    <w:p w14:paraId="5C143913" w14:textId="77777777" w:rsidR="00901E44" w:rsidRPr="007B554B" w:rsidRDefault="00901E44" w:rsidP="000A0B06">
      <w:pPr>
        <w:ind w:left="284" w:right="333"/>
        <w:jc w:val="both"/>
        <w:rPr>
          <w:rFonts w:ascii="Arial" w:hAnsi="Arial" w:cs="Arial"/>
          <w:b/>
          <w:bCs/>
          <w:lang w:val="es-ES_tradnl"/>
        </w:rPr>
      </w:pPr>
    </w:p>
    <w:p w14:paraId="464A7693" w14:textId="7DC7C696"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Parágrafo 3.</w:t>
      </w:r>
      <w:r w:rsidRPr="007B554B">
        <w:rPr>
          <w:rFonts w:ascii="Arial" w:hAnsi="Arial" w:cs="Arial"/>
          <w:lang w:val="es-ES_tradnl"/>
        </w:rPr>
        <w:t xml:space="preserve"> Para los hogares </w:t>
      </w:r>
      <w:r w:rsidR="001E0B13" w:rsidRPr="007B554B">
        <w:rPr>
          <w:rFonts w:ascii="Arial" w:hAnsi="Arial" w:cs="Arial"/>
          <w:lang w:val="es-ES_tradnl"/>
        </w:rPr>
        <w:t>de los que trata el literal b</w:t>
      </w:r>
      <w:r w:rsidR="007C240A">
        <w:rPr>
          <w:rFonts w:ascii="Arial" w:hAnsi="Arial" w:cs="Arial"/>
          <w:lang w:val="es-ES_tradnl"/>
        </w:rPr>
        <w:t xml:space="preserve"> del presente artículo</w:t>
      </w:r>
      <w:r w:rsidR="001E0B13" w:rsidRPr="007B554B">
        <w:rPr>
          <w:rFonts w:ascii="Arial" w:hAnsi="Arial" w:cs="Arial"/>
          <w:lang w:val="es-ES_tradnl"/>
        </w:rPr>
        <w:t xml:space="preserve">, </w:t>
      </w:r>
      <w:r w:rsidRPr="007B554B">
        <w:rPr>
          <w:rFonts w:ascii="Arial" w:hAnsi="Arial" w:cs="Arial"/>
          <w:lang w:val="es-ES_tradnl"/>
        </w:rPr>
        <w:t xml:space="preserve">que luego de una (1) visita realizada no sean ubicados, la Dirección de Acompañamiento Familiar y Comunitario </w:t>
      </w:r>
      <w:r w:rsidR="000C542D" w:rsidRPr="007B554B">
        <w:rPr>
          <w:rFonts w:ascii="Arial" w:hAnsi="Arial" w:cs="Arial"/>
          <w:lang w:val="es-ES_tradnl"/>
        </w:rPr>
        <w:lastRenderedPageBreak/>
        <w:t xml:space="preserve">(DAFC) </w:t>
      </w:r>
      <w:r w:rsidR="00873C1A" w:rsidRPr="007B554B">
        <w:rPr>
          <w:rFonts w:ascii="Arial" w:hAnsi="Arial" w:cs="Arial"/>
          <w:lang w:val="es-ES_tradnl"/>
        </w:rPr>
        <w:t>o quien haga sus veces</w:t>
      </w:r>
      <w:r w:rsidR="00901E44" w:rsidRPr="007B554B">
        <w:rPr>
          <w:rFonts w:ascii="Arial" w:hAnsi="Arial" w:cs="Arial"/>
          <w:lang w:val="es-ES_tradnl"/>
        </w:rPr>
        <w:t>,</w:t>
      </w:r>
      <w:r w:rsidR="00027A24" w:rsidRPr="007B554B">
        <w:rPr>
          <w:rFonts w:ascii="Arial" w:hAnsi="Arial" w:cs="Arial"/>
          <w:lang w:val="es-ES_tradnl"/>
        </w:rPr>
        <w:t xml:space="preserve"> </w:t>
      </w:r>
      <w:r w:rsidRPr="007B554B">
        <w:rPr>
          <w:rFonts w:ascii="Arial" w:hAnsi="Arial" w:cs="Arial"/>
          <w:lang w:val="es-ES_tradnl"/>
        </w:rPr>
        <w:t>suspenderá su búsqueda</w:t>
      </w:r>
      <w:r w:rsidR="008F5CE8">
        <w:rPr>
          <w:rFonts w:ascii="Arial" w:hAnsi="Arial" w:cs="Arial"/>
          <w:lang w:val="es-ES_tradnl"/>
        </w:rPr>
        <w:t xml:space="preserve"> y se registrará el resultado en el </w:t>
      </w:r>
      <w:proofErr w:type="spellStart"/>
      <w:r w:rsidR="008F5CE8">
        <w:rPr>
          <w:rFonts w:ascii="Arial" w:hAnsi="Arial" w:cs="Arial"/>
          <w:lang w:val="es-ES_tradnl"/>
        </w:rPr>
        <w:t>SiUnidos</w:t>
      </w:r>
      <w:proofErr w:type="spellEnd"/>
      <w:r w:rsidR="00027A24" w:rsidRPr="007B554B">
        <w:rPr>
          <w:rFonts w:ascii="Arial" w:hAnsi="Arial" w:cs="Arial"/>
          <w:lang w:val="es-ES_tradnl"/>
        </w:rPr>
        <w:t>.</w:t>
      </w:r>
      <w:r w:rsidR="001E0B13" w:rsidRPr="007B554B">
        <w:rPr>
          <w:rFonts w:ascii="Arial" w:hAnsi="Arial" w:cs="Arial"/>
          <w:lang w:val="es-ES_tradnl"/>
        </w:rPr>
        <w:t xml:space="preserve"> </w:t>
      </w:r>
    </w:p>
    <w:p w14:paraId="6C1AC3AB" w14:textId="77777777" w:rsidR="00D23249" w:rsidRPr="007B554B" w:rsidRDefault="00D23249" w:rsidP="000A0B06">
      <w:pPr>
        <w:ind w:left="284"/>
        <w:jc w:val="both"/>
        <w:rPr>
          <w:rFonts w:ascii="Arial" w:hAnsi="Arial" w:cs="Arial"/>
          <w:b/>
          <w:u w:val="single"/>
          <w:lang w:val="es-ES_tradnl"/>
        </w:rPr>
      </w:pPr>
    </w:p>
    <w:p w14:paraId="4791C361" w14:textId="1D58DFC3" w:rsidR="007C240A" w:rsidRPr="00C51A28" w:rsidRDefault="5CAC773A" w:rsidP="00C51A28">
      <w:pPr>
        <w:ind w:left="284" w:right="312"/>
        <w:jc w:val="both"/>
        <w:rPr>
          <w:rFonts w:ascii="Arial" w:hAnsi="Arial" w:cs="Arial"/>
          <w:lang w:val="es-ES_tradnl"/>
        </w:rPr>
      </w:pPr>
      <w:r w:rsidRPr="007B554B">
        <w:rPr>
          <w:rFonts w:ascii="Arial" w:hAnsi="Arial" w:cs="Arial"/>
          <w:b/>
          <w:lang w:val="es-ES_tradnl"/>
        </w:rPr>
        <w:t>Artículo 8.</w:t>
      </w:r>
      <w:r w:rsidRPr="007B554B">
        <w:rPr>
          <w:rFonts w:ascii="Arial" w:hAnsi="Arial" w:cs="Arial"/>
          <w:lang w:val="es-ES_tradnl"/>
        </w:rPr>
        <w:t xml:space="preserve"> </w:t>
      </w:r>
      <w:r w:rsidR="0008380A" w:rsidRPr="007B554B">
        <w:rPr>
          <w:rFonts w:ascii="Arial" w:hAnsi="Arial" w:cs="Arial"/>
          <w:b/>
          <w:bCs/>
          <w:i/>
          <w:iCs/>
          <w:lang w:val="es-ES_tradnl"/>
        </w:rPr>
        <w:t>Selección de comunidades étnicas</w:t>
      </w:r>
      <w:r w:rsidR="00BE2E66">
        <w:rPr>
          <w:rFonts w:ascii="Arial" w:hAnsi="Arial" w:cs="Arial"/>
          <w:b/>
          <w:bCs/>
          <w:i/>
          <w:iCs/>
          <w:lang w:val="es-ES_tradnl"/>
        </w:rPr>
        <w:t>.</w:t>
      </w:r>
      <w:r w:rsidR="0008380A" w:rsidRPr="007B554B">
        <w:rPr>
          <w:rFonts w:ascii="Arial" w:hAnsi="Arial" w:cs="Arial"/>
          <w:lang w:val="es-ES_tradnl"/>
        </w:rPr>
        <w:t xml:space="preserve"> </w:t>
      </w:r>
      <w:r w:rsidRPr="007B554B">
        <w:rPr>
          <w:rFonts w:ascii="Arial" w:hAnsi="Arial" w:cs="Arial"/>
          <w:lang w:val="es-ES_tradnl"/>
        </w:rPr>
        <w:t>La selección de comunidades étnicas</w:t>
      </w:r>
      <w:r w:rsidR="00027A24" w:rsidRPr="007B554B">
        <w:rPr>
          <w:rFonts w:ascii="Arial" w:hAnsi="Arial" w:cs="Arial"/>
          <w:lang w:val="es-ES_tradnl"/>
        </w:rPr>
        <w:t xml:space="preserve"> ubicad</w:t>
      </w:r>
      <w:r w:rsidR="0008380A" w:rsidRPr="007B554B">
        <w:rPr>
          <w:rFonts w:ascii="Arial" w:hAnsi="Arial" w:cs="Arial"/>
          <w:lang w:val="es-ES_tradnl"/>
        </w:rPr>
        <w:t>a</w:t>
      </w:r>
      <w:r w:rsidR="00027A24" w:rsidRPr="007B554B">
        <w:rPr>
          <w:rFonts w:ascii="Arial" w:hAnsi="Arial" w:cs="Arial"/>
          <w:lang w:val="es-ES_tradnl"/>
        </w:rPr>
        <w:t>s</w:t>
      </w:r>
      <w:r w:rsidRPr="007B554B">
        <w:rPr>
          <w:rFonts w:ascii="Arial" w:hAnsi="Arial" w:cs="Arial"/>
          <w:lang w:val="es-ES_tradnl"/>
        </w:rPr>
        <w:t xml:space="preserve"> en territorios colectivos dependerá de la verificación realizada en territorio de acuerdo con la disponibilidad de cupos municipales</w:t>
      </w:r>
      <w:r w:rsidR="0051300C">
        <w:rPr>
          <w:rFonts w:ascii="Arial" w:hAnsi="Arial" w:cs="Arial"/>
          <w:lang w:val="es-ES_tradnl"/>
        </w:rPr>
        <w:t xml:space="preserve"> y </w:t>
      </w:r>
      <w:r w:rsidRPr="007B554B">
        <w:rPr>
          <w:rFonts w:ascii="Arial" w:hAnsi="Arial" w:cs="Arial"/>
          <w:lang w:val="es-ES_tradnl"/>
        </w:rPr>
        <w:t>el interés manifestado por las autoridades</w:t>
      </w:r>
      <w:r w:rsidR="00FF769C">
        <w:rPr>
          <w:rFonts w:ascii="Arial" w:hAnsi="Arial" w:cs="Arial"/>
          <w:lang w:val="es-ES_tradnl"/>
        </w:rPr>
        <w:t xml:space="preserve"> étnicas</w:t>
      </w:r>
      <w:r w:rsidR="00027A24" w:rsidRPr="007B554B">
        <w:rPr>
          <w:rFonts w:ascii="Arial" w:hAnsi="Arial" w:cs="Arial"/>
          <w:lang w:val="es-ES_tradnl"/>
        </w:rPr>
        <w:t>.</w:t>
      </w:r>
    </w:p>
    <w:p w14:paraId="4E2C994F" w14:textId="77777777" w:rsidR="007C240A" w:rsidRPr="007B554B" w:rsidRDefault="007C240A" w:rsidP="000A0B06">
      <w:pPr>
        <w:ind w:left="46" w:right="43" w:hanging="10"/>
        <w:jc w:val="center"/>
        <w:rPr>
          <w:rFonts w:ascii="Arial" w:hAnsi="Arial" w:cs="Arial"/>
          <w:b/>
          <w:bCs/>
          <w:lang w:val="es-ES_tradnl"/>
        </w:rPr>
      </w:pPr>
    </w:p>
    <w:p w14:paraId="58D352A6" w14:textId="4A630A36" w:rsidR="001E0B8C" w:rsidRDefault="00027A24" w:rsidP="000A0B06">
      <w:pPr>
        <w:ind w:left="46" w:right="43" w:hanging="10"/>
        <w:jc w:val="center"/>
        <w:rPr>
          <w:rFonts w:ascii="Arial" w:hAnsi="Arial" w:cs="Arial"/>
          <w:b/>
          <w:lang w:val="es-ES_tradnl"/>
        </w:rPr>
      </w:pPr>
      <w:r w:rsidRPr="007B554B">
        <w:rPr>
          <w:rFonts w:ascii="Arial" w:hAnsi="Arial" w:cs="Arial"/>
          <w:b/>
          <w:bCs/>
          <w:lang w:val="es-ES_tradnl"/>
        </w:rPr>
        <w:t>SECCI</w:t>
      </w:r>
      <w:r w:rsidR="00873C1A" w:rsidRPr="007B554B">
        <w:rPr>
          <w:rFonts w:ascii="Arial" w:hAnsi="Arial" w:cs="Arial"/>
          <w:b/>
          <w:bCs/>
          <w:lang w:val="es-ES_tradnl"/>
        </w:rPr>
        <w:t>Ó</w:t>
      </w:r>
      <w:r w:rsidRPr="007B554B">
        <w:rPr>
          <w:rFonts w:ascii="Arial" w:hAnsi="Arial" w:cs="Arial"/>
          <w:b/>
          <w:bCs/>
          <w:lang w:val="es-ES_tradnl"/>
        </w:rPr>
        <w:t>N</w:t>
      </w:r>
      <w:r w:rsidR="001E0B8C" w:rsidRPr="007B554B">
        <w:rPr>
          <w:rFonts w:ascii="Arial" w:hAnsi="Arial" w:cs="Arial"/>
          <w:b/>
          <w:lang w:val="es-ES_tradnl"/>
        </w:rPr>
        <w:t xml:space="preserve"> 3</w:t>
      </w:r>
    </w:p>
    <w:p w14:paraId="5669060A" w14:textId="77777777" w:rsidR="00E21E16" w:rsidRPr="007B554B" w:rsidRDefault="00E21E16" w:rsidP="000A0B06">
      <w:pPr>
        <w:ind w:left="46" w:right="43" w:hanging="10"/>
        <w:jc w:val="center"/>
        <w:rPr>
          <w:rFonts w:ascii="Arial" w:hAnsi="Arial" w:cs="Arial"/>
          <w:b/>
          <w:lang w:val="es-ES_tradnl"/>
        </w:rPr>
      </w:pPr>
    </w:p>
    <w:p w14:paraId="041CCB7C" w14:textId="71E33F80" w:rsidR="001E0B8C" w:rsidRPr="00C51A28" w:rsidRDefault="001E0B8C" w:rsidP="00C51A28">
      <w:pPr>
        <w:ind w:left="39" w:right="43" w:hanging="10"/>
        <w:jc w:val="center"/>
        <w:rPr>
          <w:rFonts w:ascii="Arial" w:hAnsi="Arial" w:cs="Arial"/>
          <w:b/>
          <w:lang w:val="es-ES_tradnl"/>
        </w:rPr>
      </w:pPr>
      <w:r w:rsidRPr="007B554B">
        <w:rPr>
          <w:rFonts w:ascii="Arial" w:hAnsi="Arial" w:cs="Arial"/>
          <w:b/>
          <w:lang w:val="es-ES_tradnl"/>
        </w:rPr>
        <w:t>VINCULACI</w:t>
      </w:r>
      <w:r w:rsidR="78F0FC16" w:rsidRPr="007B554B">
        <w:rPr>
          <w:rFonts w:ascii="Arial" w:hAnsi="Arial" w:cs="Arial"/>
          <w:b/>
          <w:lang w:val="es-ES_tradnl"/>
        </w:rPr>
        <w:t>Ó</w:t>
      </w:r>
      <w:r w:rsidRPr="007B554B">
        <w:rPr>
          <w:rFonts w:ascii="Arial" w:hAnsi="Arial" w:cs="Arial"/>
          <w:b/>
          <w:lang w:val="es-ES_tradnl"/>
        </w:rPr>
        <w:t>N</w:t>
      </w:r>
    </w:p>
    <w:p w14:paraId="49A9C440" w14:textId="77777777" w:rsidR="006640C9" w:rsidRPr="007B554B" w:rsidRDefault="006640C9" w:rsidP="000A0B06">
      <w:pPr>
        <w:jc w:val="both"/>
        <w:rPr>
          <w:rFonts w:ascii="Arial" w:hAnsi="Arial" w:cs="Arial"/>
          <w:lang w:val="es-ES_tradnl"/>
        </w:rPr>
      </w:pPr>
    </w:p>
    <w:p w14:paraId="5FB6FD1B" w14:textId="16A9F6CA" w:rsidR="001E0B8C" w:rsidRPr="007B554B" w:rsidRDefault="5CAC773A" w:rsidP="000A0B06">
      <w:pPr>
        <w:ind w:left="284" w:right="333"/>
        <w:jc w:val="both"/>
        <w:rPr>
          <w:rFonts w:ascii="Arial" w:hAnsi="Arial" w:cs="Arial"/>
          <w:lang w:val="es-ES_tradnl"/>
        </w:rPr>
      </w:pPr>
      <w:r w:rsidRPr="007B554B">
        <w:rPr>
          <w:rFonts w:ascii="Arial" w:hAnsi="Arial" w:cs="Arial"/>
          <w:b/>
          <w:lang w:val="es-ES_tradnl"/>
        </w:rPr>
        <w:t>Artículo 9</w:t>
      </w:r>
      <w:r w:rsidRPr="007B554B">
        <w:rPr>
          <w:rFonts w:ascii="Arial" w:hAnsi="Arial" w:cs="Arial"/>
          <w:lang w:val="es-ES_tradnl"/>
        </w:rPr>
        <w:t xml:space="preserve">. </w:t>
      </w:r>
      <w:r w:rsidRPr="007B554B">
        <w:rPr>
          <w:rFonts w:ascii="Arial" w:hAnsi="Arial" w:cs="Arial"/>
          <w:b/>
          <w:i/>
          <w:lang w:val="es-ES_tradnl"/>
        </w:rPr>
        <w:t>Hogares vinculados a la Estrategia</w:t>
      </w:r>
      <w:r w:rsidR="00C51CFB" w:rsidRPr="007B554B">
        <w:rPr>
          <w:rFonts w:ascii="Arial" w:hAnsi="Arial" w:cs="Arial"/>
          <w:b/>
          <w:i/>
          <w:lang w:val="es-ES_tradnl"/>
        </w:rPr>
        <w:t xml:space="preserve"> </w:t>
      </w:r>
      <w:r w:rsidRPr="007B554B">
        <w:rPr>
          <w:rFonts w:ascii="Arial" w:hAnsi="Arial" w:cs="Arial"/>
          <w:b/>
          <w:i/>
          <w:lang w:val="es-ES_tradnl"/>
        </w:rPr>
        <w:t>Unidos</w:t>
      </w:r>
      <w:r w:rsidRPr="007B554B">
        <w:rPr>
          <w:rFonts w:ascii="Arial" w:hAnsi="Arial" w:cs="Arial"/>
          <w:lang w:val="es-ES_tradnl"/>
        </w:rPr>
        <w:t>. La vinculación implica el acompañamiento familiar o comunitario y la permanencia en los listados para la gestión de oferta. Entiéndase por hogares vinculados a la Estrategia Unidos los siguientes:</w:t>
      </w:r>
    </w:p>
    <w:p w14:paraId="0A18E355" w14:textId="77777777" w:rsidR="001E0B8C" w:rsidRPr="007B554B" w:rsidRDefault="001E0B8C" w:rsidP="000A0B06">
      <w:pPr>
        <w:ind w:left="567" w:right="333"/>
        <w:jc w:val="both"/>
        <w:rPr>
          <w:rFonts w:ascii="Arial" w:hAnsi="Arial" w:cs="Arial"/>
          <w:lang w:val="es-ES_tradnl"/>
        </w:rPr>
      </w:pPr>
    </w:p>
    <w:p w14:paraId="77D5E448" w14:textId="226AA5A3" w:rsidR="001E0B8C" w:rsidRPr="007B554B" w:rsidRDefault="001E0B8C" w:rsidP="000A0B06">
      <w:pPr>
        <w:pStyle w:val="Prrafodelista"/>
        <w:numPr>
          <w:ilvl w:val="0"/>
          <w:numId w:val="4"/>
        </w:numPr>
        <w:spacing w:after="0" w:line="240" w:lineRule="auto"/>
        <w:ind w:left="993" w:right="333" w:hanging="426"/>
        <w:jc w:val="both"/>
        <w:rPr>
          <w:rFonts w:ascii="Arial" w:hAnsi="Arial" w:cs="Arial"/>
          <w:sz w:val="24"/>
          <w:szCs w:val="24"/>
          <w:lang w:val="es-ES_tradnl"/>
        </w:rPr>
      </w:pPr>
      <w:r w:rsidRPr="007B554B">
        <w:rPr>
          <w:rFonts w:ascii="Arial" w:hAnsi="Arial" w:cs="Arial"/>
          <w:sz w:val="24"/>
          <w:szCs w:val="24"/>
          <w:lang w:val="es-ES_tradnl"/>
        </w:rPr>
        <w:t>Hogares Acompañados por el Departamento Administrativo para la Prosperidad Social — Prosperidad Social</w:t>
      </w:r>
      <w:r w:rsidR="00213198" w:rsidRPr="007B554B">
        <w:rPr>
          <w:rFonts w:ascii="Arial" w:hAnsi="Arial" w:cs="Arial"/>
          <w:sz w:val="24"/>
          <w:szCs w:val="24"/>
          <w:lang w:val="es-ES_tradnl"/>
        </w:rPr>
        <w:t xml:space="preserve"> que cumplan los criterios de identificación y selección establecidos en la presente resolución</w:t>
      </w:r>
      <w:r w:rsidRPr="007B554B">
        <w:rPr>
          <w:rFonts w:ascii="Arial" w:hAnsi="Arial" w:cs="Arial"/>
          <w:sz w:val="24"/>
          <w:szCs w:val="24"/>
          <w:lang w:val="es-ES_tradnl"/>
        </w:rPr>
        <w:t>.</w:t>
      </w:r>
    </w:p>
    <w:p w14:paraId="63A38508" w14:textId="20F1EADE" w:rsidR="001E0B8C" w:rsidRPr="007B554B" w:rsidRDefault="001E0B8C" w:rsidP="000A0B06">
      <w:pPr>
        <w:pStyle w:val="Prrafodelista"/>
        <w:numPr>
          <w:ilvl w:val="0"/>
          <w:numId w:val="4"/>
        </w:numPr>
        <w:spacing w:after="0" w:line="240" w:lineRule="auto"/>
        <w:ind w:left="993" w:right="333" w:hanging="426"/>
        <w:jc w:val="both"/>
        <w:rPr>
          <w:rFonts w:ascii="Arial" w:hAnsi="Arial" w:cs="Arial"/>
          <w:sz w:val="24"/>
          <w:szCs w:val="24"/>
          <w:lang w:val="es-ES_tradnl"/>
        </w:rPr>
      </w:pPr>
      <w:r w:rsidRPr="007B554B">
        <w:rPr>
          <w:rFonts w:ascii="Arial" w:hAnsi="Arial" w:cs="Arial"/>
          <w:sz w:val="24"/>
          <w:szCs w:val="24"/>
          <w:lang w:val="es-ES_tradnl"/>
        </w:rPr>
        <w:t xml:space="preserve">Hogares que a la fecha de publicación de esta resolución se encuentren vinculados a la Estrategia Unidos. </w:t>
      </w:r>
    </w:p>
    <w:p w14:paraId="3E6CAE59" w14:textId="6A086611" w:rsidR="00DD2C98" w:rsidRPr="007B554B" w:rsidRDefault="5FCDD559" w:rsidP="000A0B06">
      <w:pPr>
        <w:pStyle w:val="Prrafodelista"/>
        <w:numPr>
          <w:ilvl w:val="0"/>
          <w:numId w:val="4"/>
        </w:numPr>
        <w:spacing w:after="0" w:line="240" w:lineRule="auto"/>
        <w:ind w:left="993" w:right="333" w:hanging="426"/>
        <w:jc w:val="both"/>
        <w:rPr>
          <w:rFonts w:ascii="Arial" w:hAnsi="Arial" w:cs="Arial"/>
          <w:sz w:val="24"/>
          <w:szCs w:val="24"/>
          <w:lang w:val="es-ES_tradnl"/>
        </w:rPr>
      </w:pPr>
      <w:r w:rsidRPr="00DD2C98">
        <w:rPr>
          <w:rFonts w:ascii="Arial" w:hAnsi="Arial" w:cs="Arial"/>
          <w:sz w:val="24"/>
          <w:szCs w:val="24"/>
          <w:lang w:val="es-ES_tradnl"/>
        </w:rPr>
        <w:t xml:space="preserve">Hogares que han sido caracterizados por órdenes judiciales y el resultado de la caracterización es </w:t>
      </w:r>
      <w:r w:rsidR="00DD2C98" w:rsidRPr="007B554B">
        <w:rPr>
          <w:rFonts w:ascii="Arial" w:hAnsi="Arial" w:cs="Arial"/>
          <w:sz w:val="24"/>
          <w:szCs w:val="24"/>
          <w:lang w:val="es-ES_tradnl"/>
        </w:rPr>
        <w:t xml:space="preserve">en condición de pobreza extrema </w:t>
      </w:r>
      <w:r w:rsidR="00DD2C98">
        <w:rPr>
          <w:rFonts w:ascii="Arial" w:hAnsi="Arial" w:cs="Arial"/>
          <w:sz w:val="24"/>
          <w:szCs w:val="24"/>
          <w:lang w:val="es-ES_tradnl"/>
        </w:rPr>
        <w:t xml:space="preserve">por la medición de pobreza </w:t>
      </w:r>
      <w:r w:rsidR="00DD2C98" w:rsidRPr="007B554B">
        <w:rPr>
          <w:rFonts w:ascii="Arial" w:hAnsi="Arial" w:cs="Arial"/>
          <w:sz w:val="24"/>
          <w:szCs w:val="24"/>
          <w:lang w:val="es-ES_tradnl"/>
        </w:rPr>
        <w:t xml:space="preserve">monetaria y en pobreza por </w:t>
      </w:r>
      <w:r w:rsidR="00DD2C98">
        <w:rPr>
          <w:rFonts w:ascii="Arial" w:hAnsi="Arial" w:cs="Arial"/>
          <w:sz w:val="24"/>
          <w:szCs w:val="24"/>
          <w:lang w:val="es-ES_tradnl"/>
        </w:rPr>
        <w:t>la medición de pobreza m</w:t>
      </w:r>
      <w:r w:rsidR="00DD2C98" w:rsidRPr="007B554B">
        <w:rPr>
          <w:rFonts w:ascii="Arial" w:hAnsi="Arial" w:cs="Arial"/>
          <w:sz w:val="24"/>
          <w:szCs w:val="24"/>
          <w:lang w:val="es-ES_tradnl"/>
        </w:rPr>
        <w:t>ultidimensional.</w:t>
      </w:r>
    </w:p>
    <w:p w14:paraId="36E4DFF0" w14:textId="6A69705C" w:rsidR="001E0B8C" w:rsidRPr="00DD2C98" w:rsidRDefault="001E0B8C" w:rsidP="000A0B06">
      <w:pPr>
        <w:ind w:right="14"/>
        <w:jc w:val="both"/>
        <w:rPr>
          <w:rFonts w:ascii="Arial" w:hAnsi="Arial" w:cs="Arial"/>
          <w:lang w:val="es-ES_tradnl"/>
        </w:rPr>
      </w:pPr>
    </w:p>
    <w:p w14:paraId="056FB8C2" w14:textId="6C189327"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Artículo 10.</w:t>
      </w:r>
      <w:r w:rsidRPr="007B554B">
        <w:rPr>
          <w:rFonts w:ascii="Arial" w:hAnsi="Arial" w:cs="Arial"/>
          <w:lang w:val="es-ES_tradnl"/>
        </w:rPr>
        <w:t xml:space="preserve"> </w:t>
      </w:r>
      <w:r w:rsidR="00525178" w:rsidRPr="007B554B">
        <w:rPr>
          <w:rFonts w:ascii="Arial" w:hAnsi="Arial" w:cs="Arial"/>
          <w:b/>
          <w:i/>
          <w:lang w:val="es-ES_tradnl"/>
        </w:rPr>
        <w:t>Vinculación</w:t>
      </w:r>
      <w:r w:rsidRPr="007B554B">
        <w:rPr>
          <w:rFonts w:ascii="Arial" w:hAnsi="Arial" w:cs="Arial"/>
          <w:b/>
          <w:i/>
          <w:lang w:val="es-ES_tradnl"/>
        </w:rPr>
        <w:t xml:space="preserve"> de hogares al Acompañamiento Familiar.</w:t>
      </w:r>
      <w:r w:rsidR="009676AC" w:rsidRPr="007B554B">
        <w:rPr>
          <w:rFonts w:ascii="Arial" w:hAnsi="Arial" w:cs="Arial"/>
          <w:lang w:val="es-ES_tradnl"/>
        </w:rPr>
        <w:t xml:space="preserve"> Serán</w:t>
      </w:r>
      <w:r w:rsidR="002C5208" w:rsidRPr="007B554B">
        <w:rPr>
          <w:rFonts w:ascii="Arial" w:hAnsi="Arial" w:cs="Arial"/>
          <w:lang w:val="es-ES_tradnl"/>
        </w:rPr>
        <w:t xml:space="preserve"> l</w:t>
      </w:r>
      <w:r w:rsidRPr="007B554B">
        <w:rPr>
          <w:rFonts w:ascii="Arial" w:hAnsi="Arial" w:cs="Arial"/>
          <w:lang w:val="es-ES_tradnl"/>
        </w:rPr>
        <w:t xml:space="preserve">os hogares seleccionados </w:t>
      </w:r>
      <w:r w:rsidR="004C4D22" w:rsidRPr="007B554B">
        <w:rPr>
          <w:rFonts w:ascii="Arial" w:hAnsi="Arial" w:cs="Arial"/>
          <w:lang w:val="es-ES_tradnl"/>
        </w:rPr>
        <w:t xml:space="preserve">por Prosperidad Social </w:t>
      </w:r>
      <w:r w:rsidRPr="007B554B">
        <w:rPr>
          <w:rFonts w:ascii="Arial" w:hAnsi="Arial" w:cs="Arial"/>
          <w:lang w:val="es-ES_tradnl"/>
        </w:rPr>
        <w:t xml:space="preserve">bajo los criterios </w:t>
      </w:r>
      <w:r w:rsidR="00FD43E9" w:rsidRPr="007B554B">
        <w:rPr>
          <w:rFonts w:ascii="Arial" w:hAnsi="Arial" w:cs="Arial"/>
          <w:lang w:val="es-ES_tradnl"/>
        </w:rPr>
        <w:t xml:space="preserve">del artículo </w:t>
      </w:r>
      <w:r w:rsidR="008A46E1">
        <w:rPr>
          <w:rFonts w:ascii="Arial" w:hAnsi="Arial" w:cs="Arial"/>
          <w:lang w:val="es-ES_tradnl"/>
        </w:rPr>
        <w:t>7</w:t>
      </w:r>
      <w:r w:rsidR="00FD43E9" w:rsidRPr="007B554B">
        <w:rPr>
          <w:rFonts w:ascii="Arial" w:hAnsi="Arial" w:cs="Arial"/>
          <w:lang w:val="es-ES_tradnl"/>
        </w:rPr>
        <w:t xml:space="preserve"> </w:t>
      </w:r>
      <w:r w:rsidRPr="007B554B">
        <w:rPr>
          <w:rFonts w:ascii="Arial" w:hAnsi="Arial" w:cs="Arial"/>
          <w:lang w:val="es-ES_tradnl"/>
        </w:rPr>
        <w:t>de esta resolución</w:t>
      </w:r>
      <w:r w:rsidR="00FD43E9" w:rsidRPr="007B554B">
        <w:rPr>
          <w:rFonts w:ascii="Arial" w:hAnsi="Arial" w:cs="Arial"/>
          <w:lang w:val="es-ES_tradnl"/>
        </w:rPr>
        <w:t xml:space="preserve"> que ingresan al sistema de Información misional</w:t>
      </w:r>
      <w:r w:rsidR="00A010AF" w:rsidRPr="007B554B">
        <w:rPr>
          <w:rFonts w:ascii="Arial" w:hAnsi="Arial" w:cs="Arial"/>
          <w:lang w:val="es-ES_tradnl"/>
        </w:rPr>
        <w:t>.</w:t>
      </w:r>
    </w:p>
    <w:p w14:paraId="30A0D40C" w14:textId="77777777" w:rsidR="009D3882" w:rsidRPr="007B554B" w:rsidRDefault="009D3882" w:rsidP="000A0B06">
      <w:pPr>
        <w:ind w:left="284" w:right="333"/>
        <w:jc w:val="both"/>
        <w:rPr>
          <w:rFonts w:ascii="Arial" w:hAnsi="Arial" w:cs="Arial"/>
          <w:b/>
          <w:bCs/>
          <w:lang w:val="es-ES_tradnl"/>
        </w:rPr>
      </w:pPr>
    </w:p>
    <w:p w14:paraId="68964C35" w14:textId="48A56818" w:rsidR="009D3882" w:rsidRPr="007B554B" w:rsidRDefault="001E0B8C" w:rsidP="000A0B06">
      <w:pPr>
        <w:ind w:left="284" w:right="333"/>
        <w:jc w:val="both"/>
        <w:rPr>
          <w:rFonts w:ascii="Arial" w:hAnsi="Arial" w:cs="Arial"/>
          <w:lang w:val="es-ES_tradnl"/>
        </w:rPr>
      </w:pPr>
      <w:r w:rsidRPr="007B554B">
        <w:rPr>
          <w:rFonts w:ascii="Arial" w:hAnsi="Arial" w:cs="Arial"/>
          <w:b/>
          <w:lang w:val="es-ES_tradnl"/>
        </w:rPr>
        <w:t>Parágrafo</w:t>
      </w:r>
      <w:r w:rsidRPr="007B554B">
        <w:rPr>
          <w:rFonts w:ascii="Arial" w:hAnsi="Arial" w:cs="Arial"/>
          <w:lang w:val="es-ES_tradnl"/>
        </w:rPr>
        <w:t xml:space="preserve">. </w:t>
      </w:r>
      <w:r w:rsidR="007A1AD7" w:rsidRPr="007B554B">
        <w:rPr>
          <w:rFonts w:ascii="Arial" w:hAnsi="Arial" w:cs="Arial"/>
          <w:lang w:val="es-ES_tradnl"/>
        </w:rPr>
        <w:t xml:space="preserve">Prosperidad Social acompañará a los hogares de comunidades étnicas que se hayan seleccionado bajo los criterios del artículo </w:t>
      </w:r>
      <w:r w:rsidR="008A46E1">
        <w:rPr>
          <w:rFonts w:ascii="Arial" w:hAnsi="Arial" w:cs="Arial"/>
          <w:lang w:val="es-ES_tradnl"/>
        </w:rPr>
        <w:t>8</w:t>
      </w:r>
      <w:r w:rsidR="007A1AD7" w:rsidRPr="007B554B">
        <w:rPr>
          <w:rFonts w:ascii="Arial" w:hAnsi="Arial" w:cs="Arial"/>
          <w:lang w:val="es-ES_tradnl"/>
        </w:rPr>
        <w:t xml:space="preserve"> de esta resolución que ingresan al sistema de Información misional.</w:t>
      </w:r>
    </w:p>
    <w:p w14:paraId="6A66C593" w14:textId="77777777" w:rsidR="00873C1A" w:rsidRPr="007B554B" w:rsidRDefault="00873C1A" w:rsidP="000A0B06">
      <w:pPr>
        <w:ind w:left="284"/>
        <w:jc w:val="both"/>
        <w:rPr>
          <w:rFonts w:ascii="Arial" w:hAnsi="Arial" w:cs="Arial"/>
          <w:lang w:val="es-ES_tradnl"/>
        </w:rPr>
      </w:pPr>
    </w:p>
    <w:p w14:paraId="44366D24" w14:textId="1886359F" w:rsidR="007A1AD7" w:rsidRPr="007B554B" w:rsidRDefault="001E0B8C" w:rsidP="000A0B06">
      <w:pPr>
        <w:ind w:left="284" w:right="333"/>
        <w:jc w:val="both"/>
        <w:rPr>
          <w:rFonts w:ascii="Arial" w:hAnsi="Arial" w:cs="Arial"/>
          <w:lang w:val="es-ES_tradnl"/>
        </w:rPr>
      </w:pPr>
      <w:r w:rsidRPr="007B554B">
        <w:rPr>
          <w:rFonts w:ascii="Arial" w:hAnsi="Arial" w:cs="Arial"/>
          <w:b/>
          <w:lang w:val="es-ES_tradnl"/>
        </w:rPr>
        <w:t>Artículo 11.</w:t>
      </w:r>
      <w:r w:rsidRPr="007B554B">
        <w:rPr>
          <w:rFonts w:ascii="Arial" w:hAnsi="Arial" w:cs="Arial"/>
          <w:lang w:val="es-ES_tradnl"/>
        </w:rPr>
        <w:t xml:space="preserve"> </w:t>
      </w:r>
      <w:r w:rsidR="00525178" w:rsidRPr="007B554B">
        <w:rPr>
          <w:rFonts w:ascii="Arial" w:hAnsi="Arial" w:cs="Arial"/>
          <w:b/>
          <w:i/>
          <w:lang w:val="es-ES_tradnl"/>
        </w:rPr>
        <w:t>Vinculación</w:t>
      </w:r>
      <w:r w:rsidRPr="007B554B">
        <w:rPr>
          <w:rFonts w:ascii="Arial" w:hAnsi="Arial" w:cs="Arial"/>
          <w:b/>
          <w:i/>
          <w:lang w:val="es-ES_tradnl"/>
        </w:rPr>
        <w:t xml:space="preserve"> al Acompañamiento Comunitario</w:t>
      </w:r>
      <w:r w:rsidRPr="007B554B">
        <w:rPr>
          <w:rFonts w:ascii="Arial" w:hAnsi="Arial" w:cs="Arial"/>
          <w:lang w:val="es-ES_tradnl"/>
        </w:rPr>
        <w:t xml:space="preserve">. </w:t>
      </w:r>
      <w:r w:rsidR="007A1AD7" w:rsidRPr="007B554B">
        <w:rPr>
          <w:rFonts w:ascii="Arial" w:hAnsi="Arial" w:cs="Arial"/>
          <w:lang w:val="es-ES_tradnl"/>
        </w:rPr>
        <w:t>Prosperidad Social, a través de la Dirección de Acompañamiento Familiar y Comunitario, ingresará al acompañamiento comunitario a las comunidades que hayan sido seleccionadas bajo el criterio de la presente resolución que ingresan al sistema de Información misional.</w:t>
      </w:r>
    </w:p>
    <w:p w14:paraId="3444CDEE" w14:textId="7705D5BE" w:rsidR="001E0B8C" w:rsidRPr="007B554B" w:rsidRDefault="001E0B8C" w:rsidP="000A0B06">
      <w:pPr>
        <w:ind w:left="567" w:right="333"/>
        <w:jc w:val="both"/>
        <w:rPr>
          <w:rFonts w:ascii="Arial" w:hAnsi="Arial" w:cs="Arial"/>
          <w:lang w:val="es-ES_tradnl"/>
        </w:rPr>
      </w:pPr>
    </w:p>
    <w:p w14:paraId="4E9CFF19" w14:textId="77777777" w:rsidR="001E0B8C" w:rsidRDefault="001E0B8C" w:rsidP="000A0B06">
      <w:pPr>
        <w:ind w:left="46" w:right="43" w:hanging="10"/>
        <w:jc w:val="center"/>
        <w:rPr>
          <w:rFonts w:ascii="Arial" w:hAnsi="Arial" w:cs="Arial"/>
          <w:b/>
          <w:lang w:val="es-ES_tradnl"/>
        </w:rPr>
      </w:pPr>
      <w:r w:rsidRPr="007B554B">
        <w:rPr>
          <w:rFonts w:ascii="Arial" w:hAnsi="Arial" w:cs="Arial"/>
          <w:b/>
          <w:lang w:val="es-ES_tradnl"/>
        </w:rPr>
        <w:t>CAPÍTULO 3</w:t>
      </w:r>
    </w:p>
    <w:p w14:paraId="62CBA010" w14:textId="77777777" w:rsidR="00E21E16" w:rsidRPr="007B554B" w:rsidRDefault="00E21E16" w:rsidP="000A0B06">
      <w:pPr>
        <w:ind w:left="46" w:right="43" w:hanging="10"/>
        <w:jc w:val="center"/>
        <w:rPr>
          <w:rFonts w:ascii="Arial" w:hAnsi="Arial" w:cs="Arial"/>
          <w:b/>
          <w:lang w:val="es-ES_tradnl"/>
        </w:rPr>
      </w:pPr>
    </w:p>
    <w:p w14:paraId="77F3418A" w14:textId="66F4F769" w:rsidR="001E0B8C" w:rsidRPr="007B554B" w:rsidRDefault="001E0B8C" w:rsidP="000A0B06">
      <w:pPr>
        <w:ind w:left="46" w:right="36" w:hanging="10"/>
        <w:jc w:val="center"/>
        <w:rPr>
          <w:rFonts w:ascii="Arial" w:hAnsi="Arial" w:cs="Arial"/>
          <w:b/>
          <w:lang w:val="es-ES_tradnl"/>
        </w:rPr>
      </w:pPr>
      <w:r w:rsidRPr="007B554B">
        <w:rPr>
          <w:rFonts w:ascii="Arial" w:hAnsi="Arial" w:cs="Arial"/>
          <w:b/>
          <w:lang w:val="es-ES_tradnl"/>
        </w:rPr>
        <w:t xml:space="preserve">CRITERIOS PARA LA PERMANENCIA DE LOS HOGARES EN LA ESTRATEGIA PARA LA SUPERACIÓN DE LA POBREZA EXTREMA- </w:t>
      </w:r>
      <w:r w:rsidR="0065016F">
        <w:rPr>
          <w:rFonts w:ascii="Arial" w:hAnsi="Arial" w:cs="Arial"/>
          <w:b/>
          <w:lang w:val="es-ES_tradnl"/>
        </w:rPr>
        <w:t>ESTRATEGIA</w:t>
      </w:r>
      <w:r w:rsidR="0065016F" w:rsidRPr="007B554B">
        <w:rPr>
          <w:rFonts w:ascii="Arial" w:hAnsi="Arial" w:cs="Arial"/>
          <w:b/>
          <w:lang w:val="es-ES_tradnl"/>
        </w:rPr>
        <w:t xml:space="preserve"> </w:t>
      </w:r>
      <w:r w:rsidRPr="007B554B">
        <w:rPr>
          <w:rFonts w:ascii="Arial" w:hAnsi="Arial" w:cs="Arial"/>
          <w:b/>
          <w:lang w:val="es-ES_tradnl"/>
        </w:rPr>
        <w:t>UNIDOS.</w:t>
      </w:r>
    </w:p>
    <w:p w14:paraId="4A2634B5" w14:textId="77777777" w:rsidR="001E0B8C" w:rsidRPr="007B554B" w:rsidRDefault="001E0B8C" w:rsidP="000A0B06">
      <w:pPr>
        <w:ind w:left="46" w:right="36" w:hanging="10"/>
        <w:jc w:val="both"/>
        <w:rPr>
          <w:rFonts w:ascii="Arial" w:hAnsi="Arial" w:cs="Arial"/>
          <w:lang w:val="es-ES_tradnl"/>
        </w:rPr>
      </w:pPr>
    </w:p>
    <w:p w14:paraId="0EB351EF" w14:textId="77777777" w:rsidR="00873C1A" w:rsidRPr="007B554B" w:rsidRDefault="00873C1A" w:rsidP="000A0B06">
      <w:pPr>
        <w:jc w:val="both"/>
        <w:rPr>
          <w:rFonts w:ascii="Arial" w:hAnsi="Arial" w:cs="Arial"/>
          <w:lang w:val="es-ES_tradnl"/>
        </w:rPr>
      </w:pPr>
    </w:p>
    <w:p w14:paraId="36C0DB0C" w14:textId="7BCC1CD0"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Artículo 12.</w:t>
      </w:r>
      <w:r w:rsidRPr="007B554B">
        <w:rPr>
          <w:rFonts w:ascii="Arial" w:hAnsi="Arial" w:cs="Arial"/>
          <w:lang w:val="es-ES_tradnl"/>
        </w:rPr>
        <w:t xml:space="preserve"> </w:t>
      </w:r>
      <w:r w:rsidRPr="007B554B">
        <w:rPr>
          <w:rFonts w:ascii="Arial" w:hAnsi="Arial" w:cs="Arial"/>
          <w:b/>
          <w:i/>
          <w:lang w:val="es-ES_tradnl"/>
        </w:rPr>
        <w:t>Novedades del proceso de acompañamiento familiar.</w:t>
      </w:r>
      <w:r w:rsidRPr="007B554B">
        <w:rPr>
          <w:rFonts w:ascii="Arial" w:hAnsi="Arial" w:cs="Arial"/>
          <w:lang w:val="es-ES_tradnl"/>
        </w:rPr>
        <w:t xml:space="preserve"> Dentro de las Novedades que pueden surgir en los hogares acompañados por la Estrategia Unidos, se encuentran las siguientes:</w:t>
      </w:r>
    </w:p>
    <w:p w14:paraId="38474AB2" w14:textId="77777777" w:rsidR="00873C1A" w:rsidRPr="007B554B" w:rsidRDefault="00873C1A" w:rsidP="000A0B06">
      <w:pPr>
        <w:ind w:left="567" w:right="333"/>
        <w:jc w:val="both"/>
        <w:rPr>
          <w:rFonts w:ascii="Arial" w:hAnsi="Arial" w:cs="Arial"/>
          <w:lang w:val="es-ES_tradnl"/>
        </w:rPr>
      </w:pPr>
    </w:p>
    <w:p w14:paraId="62E11CC9" w14:textId="46643A4B" w:rsidR="001E0B8C" w:rsidRPr="007B554B" w:rsidRDefault="00642EA9" w:rsidP="000A0B06">
      <w:pPr>
        <w:ind w:left="851" w:right="333" w:hanging="284"/>
        <w:jc w:val="both"/>
        <w:rPr>
          <w:rFonts w:ascii="Arial" w:hAnsi="Arial" w:cs="Arial"/>
          <w:lang w:val="es-ES_tradnl"/>
        </w:rPr>
      </w:pPr>
      <w:r w:rsidRPr="007B554B">
        <w:rPr>
          <w:rFonts w:ascii="Arial" w:hAnsi="Arial" w:cs="Arial"/>
          <w:lang w:val="es-ES_tradnl"/>
        </w:rPr>
        <w:t>1</w:t>
      </w:r>
      <w:r w:rsidR="001E0B8C" w:rsidRPr="007B554B">
        <w:rPr>
          <w:rFonts w:ascii="Arial" w:hAnsi="Arial" w:cs="Arial"/>
          <w:lang w:val="es-ES_tradnl"/>
        </w:rPr>
        <w:t xml:space="preserve">. </w:t>
      </w:r>
      <w:r w:rsidR="001E0B8C" w:rsidRPr="007B554B">
        <w:rPr>
          <w:rFonts w:ascii="Arial" w:hAnsi="Arial" w:cs="Arial"/>
          <w:b/>
          <w:lang w:val="es-ES_tradnl"/>
        </w:rPr>
        <w:t>Inactivación de los integrantes de un hogar</w:t>
      </w:r>
      <w:r w:rsidR="001E0B8C" w:rsidRPr="007B554B">
        <w:rPr>
          <w:rFonts w:ascii="Arial" w:hAnsi="Arial" w:cs="Arial"/>
          <w:lang w:val="es-ES_tradnl"/>
        </w:rPr>
        <w:t xml:space="preserve">. Un integrante del hogar será inactivado en el Sistema de Información </w:t>
      </w:r>
      <w:proofErr w:type="spellStart"/>
      <w:r w:rsidR="778B2FB6" w:rsidRPr="007B554B">
        <w:rPr>
          <w:rFonts w:ascii="Arial" w:hAnsi="Arial" w:cs="Arial"/>
          <w:lang w:val="es-ES_tradnl"/>
        </w:rPr>
        <w:t>S</w:t>
      </w:r>
      <w:r w:rsidR="00D41E98">
        <w:rPr>
          <w:rFonts w:ascii="Arial" w:hAnsi="Arial" w:cs="Arial"/>
          <w:lang w:val="es-ES_tradnl"/>
        </w:rPr>
        <w:t>i</w:t>
      </w:r>
      <w:r w:rsidR="778B2FB6" w:rsidRPr="007B554B">
        <w:rPr>
          <w:rFonts w:ascii="Arial" w:hAnsi="Arial" w:cs="Arial"/>
          <w:lang w:val="es-ES_tradnl"/>
        </w:rPr>
        <w:t>Unidos</w:t>
      </w:r>
      <w:proofErr w:type="spellEnd"/>
      <w:r w:rsidR="00DE5078" w:rsidRPr="007B554B">
        <w:rPr>
          <w:rFonts w:ascii="Arial" w:hAnsi="Arial" w:cs="Arial"/>
          <w:lang w:val="es-ES_tradnl"/>
        </w:rPr>
        <w:t xml:space="preserve"> </w:t>
      </w:r>
      <w:r w:rsidR="001E0B8C" w:rsidRPr="007B554B">
        <w:rPr>
          <w:rFonts w:ascii="Arial" w:hAnsi="Arial" w:cs="Arial"/>
          <w:lang w:val="es-ES_tradnl"/>
        </w:rPr>
        <w:t>cuando Prosperidad Social identifica que este deja de ser residente habitual</w:t>
      </w:r>
      <w:r w:rsidR="006B2326" w:rsidRPr="007B554B">
        <w:rPr>
          <w:rFonts w:ascii="Arial" w:hAnsi="Arial" w:cs="Arial"/>
          <w:lang w:val="es-ES_tradnl"/>
        </w:rPr>
        <w:t xml:space="preserve"> del hogar acompañado</w:t>
      </w:r>
      <w:r w:rsidR="001E0B8C" w:rsidRPr="007B554B">
        <w:rPr>
          <w:rFonts w:ascii="Arial" w:hAnsi="Arial" w:cs="Arial"/>
          <w:lang w:val="es-ES_tradnl"/>
        </w:rPr>
        <w:t xml:space="preserve"> o en caso de fallecimiento.</w:t>
      </w:r>
    </w:p>
    <w:p w14:paraId="22095985" w14:textId="77777777" w:rsidR="00CB3B98" w:rsidRPr="007B554B" w:rsidRDefault="00CB3B98" w:rsidP="000A0B06">
      <w:pPr>
        <w:ind w:left="851" w:right="333" w:hanging="284"/>
        <w:jc w:val="both"/>
        <w:rPr>
          <w:rFonts w:ascii="Arial" w:hAnsi="Arial" w:cs="Arial"/>
          <w:lang w:val="es-ES_tradnl"/>
        </w:rPr>
      </w:pPr>
    </w:p>
    <w:p w14:paraId="5BBC0866" w14:textId="69AE624D" w:rsidR="00CB3B98" w:rsidRPr="007B554B" w:rsidRDefault="006B2326" w:rsidP="000A0B06">
      <w:pPr>
        <w:ind w:left="851" w:right="333" w:hanging="284"/>
        <w:jc w:val="both"/>
        <w:rPr>
          <w:rFonts w:ascii="Arial" w:hAnsi="Arial" w:cs="Arial"/>
          <w:lang w:val="es-ES_tradnl"/>
        </w:rPr>
      </w:pPr>
      <w:r w:rsidRPr="007B554B">
        <w:rPr>
          <w:rFonts w:ascii="Arial" w:hAnsi="Arial" w:cs="Arial"/>
          <w:lang w:val="es-ES_tradnl"/>
        </w:rPr>
        <w:lastRenderedPageBreak/>
        <w:t>2</w:t>
      </w:r>
      <w:r w:rsidR="001E0B8C" w:rsidRPr="007B554B">
        <w:rPr>
          <w:rFonts w:ascii="Arial" w:hAnsi="Arial" w:cs="Arial"/>
          <w:lang w:val="es-ES_tradnl"/>
        </w:rPr>
        <w:t xml:space="preserve">. </w:t>
      </w:r>
      <w:r w:rsidR="00E848A8" w:rsidRPr="007B554B">
        <w:rPr>
          <w:rFonts w:ascii="Arial" w:hAnsi="Arial" w:cs="Arial"/>
          <w:b/>
          <w:lang w:val="es-ES_tradnl"/>
        </w:rPr>
        <w:t>Cambio lugar de domicilio de un hogar</w:t>
      </w:r>
      <w:r w:rsidR="001E0B8C" w:rsidRPr="007B554B">
        <w:rPr>
          <w:rFonts w:ascii="Arial" w:hAnsi="Arial" w:cs="Arial"/>
          <w:lang w:val="es-ES_tradnl"/>
        </w:rPr>
        <w:t xml:space="preserve">. En los casos que </w:t>
      </w:r>
      <w:r w:rsidR="00E121D0" w:rsidRPr="007B554B">
        <w:rPr>
          <w:rFonts w:ascii="Arial" w:hAnsi="Arial" w:cs="Arial"/>
          <w:lang w:val="es-ES_tradnl"/>
        </w:rPr>
        <w:t>el hogar cambie</w:t>
      </w:r>
      <w:r w:rsidR="00BD3F6D" w:rsidRPr="007B554B">
        <w:rPr>
          <w:rFonts w:ascii="Arial" w:hAnsi="Arial" w:cs="Arial"/>
          <w:lang w:val="es-ES_tradnl"/>
        </w:rPr>
        <w:t xml:space="preserve"> de domicilio en el municipio focalizado o en otro municipio</w:t>
      </w:r>
      <w:r w:rsidR="001E0B8C" w:rsidRPr="007B554B">
        <w:rPr>
          <w:rFonts w:ascii="Arial" w:hAnsi="Arial" w:cs="Arial"/>
          <w:lang w:val="es-ES_tradnl"/>
        </w:rPr>
        <w:t xml:space="preserve"> tendrá que solicitar una nueva encuesta </w:t>
      </w:r>
      <w:r w:rsidR="00E82D4D" w:rsidRPr="007B554B">
        <w:rPr>
          <w:rFonts w:ascii="Arial" w:hAnsi="Arial" w:cs="Arial"/>
          <w:lang w:val="es-ES_tradnl"/>
        </w:rPr>
        <w:t>Sisbén</w:t>
      </w:r>
      <w:r w:rsidR="001E0B8C" w:rsidRPr="007B554B">
        <w:rPr>
          <w:rFonts w:ascii="Arial" w:hAnsi="Arial" w:cs="Arial"/>
          <w:lang w:val="es-ES_tradnl"/>
        </w:rPr>
        <w:t>, su vinculación a la Estrategia quedará supeditada a la disponibilidad de cupos y al cumplimiento de los criterios de focalización descritos en la presente resolución.</w:t>
      </w:r>
    </w:p>
    <w:p w14:paraId="579B1D06" w14:textId="77777777" w:rsidR="00CB3B98" w:rsidRPr="007B554B" w:rsidRDefault="00CB3B98" w:rsidP="000A0B06">
      <w:pPr>
        <w:ind w:right="333"/>
        <w:jc w:val="both"/>
        <w:rPr>
          <w:rFonts w:ascii="Arial" w:hAnsi="Arial" w:cs="Arial"/>
          <w:lang w:val="es-ES_tradnl"/>
        </w:rPr>
      </w:pPr>
    </w:p>
    <w:p w14:paraId="1501A6B5" w14:textId="7BA42785" w:rsidR="001E0B8C" w:rsidRPr="007B554B" w:rsidRDefault="001E0B8C" w:rsidP="000A0B06">
      <w:pPr>
        <w:pStyle w:val="Prrafodelista"/>
        <w:numPr>
          <w:ilvl w:val="0"/>
          <w:numId w:val="32"/>
        </w:numPr>
        <w:spacing w:after="0" w:line="240" w:lineRule="auto"/>
        <w:ind w:left="851" w:right="333"/>
        <w:jc w:val="both"/>
        <w:rPr>
          <w:rFonts w:ascii="Arial" w:hAnsi="Arial" w:cs="Arial"/>
          <w:sz w:val="24"/>
          <w:szCs w:val="24"/>
          <w:lang w:val="es-ES_tradnl"/>
        </w:rPr>
      </w:pPr>
      <w:r w:rsidRPr="007B554B">
        <w:rPr>
          <w:rFonts w:ascii="Arial" w:hAnsi="Arial" w:cs="Arial"/>
          <w:b/>
          <w:sz w:val="24"/>
          <w:szCs w:val="24"/>
          <w:lang w:val="es-ES_tradnl"/>
        </w:rPr>
        <w:t>Suspensión del Acompañamiento</w:t>
      </w:r>
      <w:r w:rsidRPr="007B554B">
        <w:rPr>
          <w:rFonts w:ascii="Arial" w:hAnsi="Arial" w:cs="Arial"/>
          <w:sz w:val="24"/>
          <w:szCs w:val="24"/>
          <w:lang w:val="es-ES_tradnl"/>
        </w:rPr>
        <w:t>. Es la interrupción del acompañamiento a un hogar en los siguientes casos</w:t>
      </w:r>
      <w:r w:rsidR="00CB3B98" w:rsidRPr="007B554B">
        <w:rPr>
          <w:rFonts w:ascii="Arial" w:hAnsi="Arial" w:cs="Arial"/>
          <w:sz w:val="24"/>
          <w:szCs w:val="24"/>
          <w:lang w:val="es-ES_tradnl"/>
        </w:rPr>
        <w:t>:</w:t>
      </w:r>
    </w:p>
    <w:p w14:paraId="6E064536" w14:textId="77777777" w:rsidR="00CB3B98" w:rsidRPr="007B554B" w:rsidRDefault="00CB3B98" w:rsidP="000A0B06">
      <w:pPr>
        <w:pStyle w:val="Prrafodelista"/>
        <w:spacing w:after="0" w:line="240" w:lineRule="auto"/>
        <w:ind w:left="851" w:right="333"/>
        <w:jc w:val="both"/>
        <w:rPr>
          <w:rFonts w:ascii="Arial" w:hAnsi="Arial" w:cs="Arial"/>
          <w:sz w:val="24"/>
          <w:szCs w:val="24"/>
          <w:lang w:val="es-ES_tradnl"/>
        </w:rPr>
      </w:pPr>
    </w:p>
    <w:p w14:paraId="719627A8" w14:textId="525EC177" w:rsidR="001E0B8C" w:rsidRPr="007B554B" w:rsidRDefault="001E0B8C" w:rsidP="000A0B06">
      <w:pPr>
        <w:pStyle w:val="Prrafodelista"/>
        <w:numPr>
          <w:ilvl w:val="1"/>
          <w:numId w:val="35"/>
        </w:numPr>
        <w:spacing w:after="0" w:line="240" w:lineRule="auto"/>
        <w:ind w:right="312"/>
        <w:jc w:val="both"/>
        <w:rPr>
          <w:rFonts w:ascii="Arial" w:hAnsi="Arial" w:cs="Arial"/>
          <w:sz w:val="24"/>
          <w:szCs w:val="24"/>
          <w:lang w:val="es-ES_tradnl"/>
        </w:rPr>
      </w:pPr>
      <w:r w:rsidRPr="007B554B">
        <w:rPr>
          <w:rFonts w:ascii="Arial" w:hAnsi="Arial" w:cs="Arial"/>
          <w:b/>
          <w:sz w:val="24"/>
          <w:szCs w:val="24"/>
          <w:lang w:val="es-ES_tradnl"/>
        </w:rPr>
        <w:t>Hogares afectados por orden público</w:t>
      </w:r>
      <w:r w:rsidR="00525178" w:rsidRPr="007B554B">
        <w:rPr>
          <w:rFonts w:ascii="Arial" w:hAnsi="Arial" w:cs="Arial"/>
          <w:b/>
          <w:sz w:val="24"/>
          <w:szCs w:val="24"/>
          <w:lang w:val="es-ES_tradnl"/>
        </w:rPr>
        <w:t>.</w:t>
      </w:r>
      <w:r w:rsidRPr="007B554B">
        <w:rPr>
          <w:rFonts w:ascii="Arial" w:hAnsi="Arial" w:cs="Arial"/>
          <w:sz w:val="24"/>
          <w:szCs w:val="24"/>
          <w:lang w:val="es-ES_tradnl"/>
        </w:rPr>
        <w:t xml:space="preserve"> Hogares que se encuentran ubicados en zonas con dificultades de orden público, situación que impide la realización de las actividades de acompañamiento.  En tales casos se procede a la suspensión del acompañamiento familiar hasta que existan las garantías y condiciones que permitan su reanudación</w:t>
      </w:r>
      <w:r w:rsidR="00FF769C">
        <w:rPr>
          <w:rFonts w:ascii="Arial" w:hAnsi="Arial" w:cs="Arial"/>
          <w:sz w:val="24"/>
          <w:szCs w:val="24"/>
          <w:lang w:val="es-ES_tradnl"/>
        </w:rPr>
        <w:t xml:space="preserve">, </w:t>
      </w:r>
      <w:r w:rsidR="00FF769C" w:rsidRPr="00FF769C">
        <w:rPr>
          <w:rFonts w:ascii="Arial" w:hAnsi="Arial" w:cs="Arial"/>
          <w:sz w:val="24"/>
          <w:szCs w:val="24"/>
          <w:lang w:val="es-ES_tradnl"/>
        </w:rPr>
        <w:t xml:space="preserve">pese a la suspensión del acompañamiento los hogares podrán contar con acceso a información de oferta pertinente tendiente al mejoramiento de sus condiciones de vida. </w:t>
      </w:r>
    </w:p>
    <w:p w14:paraId="412FF723" w14:textId="66A48DC6" w:rsidR="001E0B8C" w:rsidRPr="007B554B" w:rsidRDefault="001E0B8C" w:rsidP="000A0B06">
      <w:pPr>
        <w:pStyle w:val="Prrafodelista"/>
        <w:numPr>
          <w:ilvl w:val="1"/>
          <w:numId w:val="35"/>
        </w:numPr>
        <w:spacing w:after="0" w:line="240" w:lineRule="auto"/>
        <w:ind w:right="312"/>
        <w:jc w:val="both"/>
        <w:rPr>
          <w:rFonts w:ascii="Arial" w:hAnsi="Arial" w:cs="Arial"/>
          <w:sz w:val="24"/>
          <w:szCs w:val="24"/>
          <w:lang w:val="es-ES_tradnl"/>
        </w:rPr>
      </w:pPr>
      <w:r w:rsidRPr="007B554B">
        <w:rPr>
          <w:rFonts w:ascii="Arial" w:hAnsi="Arial" w:cs="Arial"/>
          <w:b/>
          <w:sz w:val="24"/>
          <w:szCs w:val="24"/>
          <w:lang w:val="es-ES_tradnl"/>
        </w:rPr>
        <w:t>Unión de hogares con acompañamiento</w:t>
      </w:r>
      <w:r w:rsidR="00525178" w:rsidRPr="007B554B">
        <w:rPr>
          <w:rFonts w:ascii="Arial" w:hAnsi="Arial" w:cs="Arial"/>
          <w:b/>
          <w:sz w:val="24"/>
          <w:szCs w:val="24"/>
          <w:lang w:val="es-ES_tradnl"/>
        </w:rPr>
        <w:t>.</w:t>
      </w:r>
      <w:r w:rsidRPr="007B554B">
        <w:rPr>
          <w:rFonts w:ascii="Arial" w:hAnsi="Arial" w:cs="Arial"/>
          <w:sz w:val="24"/>
          <w:szCs w:val="24"/>
          <w:lang w:val="es-ES_tradnl"/>
        </w:rPr>
        <w:t xml:space="preserve"> Esta situación se presenta cuando dos (2) o más hogares diferentes deciden unificar el acompañamiento en un</w:t>
      </w:r>
      <w:r w:rsidR="00D23249" w:rsidRPr="007B554B">
        <w:rPr>
          <w:rFonts w:ascii="Arial" w:hAnsi="Arial" w:cs="Arial"/>
          <w:sz w:val="24"/>
          <w:szCs w:val="24"/>
          <w:lang w:val="es-ES_tradnl"/>
        </w:rPr>
        <w:t>o</w:t>
      </w:r>
      <w:r w:rsidRPr="007B554B">
        <w:rPr>
          <w:rFonts w:ascii="Arial" w:hAnsi="Arial" w:cs="Arial"/>
          <w:sz w:val="24"/>
          <w:szCs w:val="24"/>
          <w:lang w:val="es-ES_tradnl"/>
        </w:rPr>
        <w:t xml:space="preserve"> solo, frente a lo cual se determina la permanencia del hogar en el que existan más integrantes </w:t>
      </w:r>
      <w:r w:rsidR="00213198" w:rsidRPr="007B554B">
        <w:rPr>
          <w:rFonts w:ascii="Arial" w:hAnsi="Arial" w:cs="Arial"/>
          <w:sz w:val="24"/>
          <w:szCs w:val="24"/>
          <w:lang w:val="es-ES_tradnl"/>
        </w:rPr>
        <w:t xml:space="preserve">o aquel donde ya exista el nuevo jefe del hogar, </w:t>
      </w:r>
      <w:r w:rsidRPr="007B554B">
        <w:rPr>
          <w:rFonts w:ascii="Arial" w:hAnsi="Arial" w:cs="Arial"/>
          <w:sz w:val="24"/>
          <w:szCs w:val="24"/>
          <w:lang w:val="es-ES_tradnl"/>
        </w:rPr>
        <w:t xml:space="preserve">procediendo al ingreso de los nuevos a este hogar. Definida la permanencia de uno (1) de los hogares, los demás se inactivan en el Sistema de Información </w:t>
      </w:r>
      <w:proofErr w:type="spellStart"/>
      <w:r w:rsidR="398E39B3" w:rsidRPr="007B554B">
        <w:rPr>
          <w:rFonts w:ascii="Arial" w:hAnsi="Arial" w:cs="Arial"/>
          <w:sz w:val="24"/>
          <w:szCs w:val="24"/>
          <w:lang w:val="es-ES_tradnl"/>
        </w:rPr>
        <w:t>S</w:t>
      </w:r>
      <w:r w:rsidR="00CC79B7">
        <w:rPr>
          <w:rFonts w:ascii="Arial" w:hAnsi="Arial" w:cs="Arial"/>
          <w:sz w:val="24"/>
          <w:szCs w:val="24"/>
          <w:lang w:val="es-ES_tradnl"/>
        </w:rPr>
        <w:t>i</w:t>
      </w:r>
      <w:r w:rsidR="398E39B3" w:rsidRPr="007B554B">
        <w:rPr>
          <w:rFonts w:ascii="Arial" w:hAnsi="Arial" w:cs="Arial"/>
          <w:sz w:val="24"/>
          <w:szCs w:val="24"/>
          <w:lang w:val="es-ES_tradnl"/>
        </w:rPr>
        <w:t>Unidos</w:t>
      </w:r>
      <w:proofErr w:type="spellEnd"/>
      <w:r w:rsidR="00AB13D5" w:rsidRPr="007B554B">
        <w:rPr>
          <w:rFonts w:ascii="Arial" w:hAnsi="Arial" w:cs="Arial"/>
          <w:sz w:val="24"/>
          <w:szCs w:val="24"/>
          <w:lang w:val="es-ES_tradnl"/>
        </w:rPr>
        <w:t xml:space="preserve"> </w:t>
      </w:r>
      <w:r w:rsidRPr="007B554B">
        <w:rPr>
          <w:rFonts w:ascii="Arial" w:hAnsi="Arial" w:cs="Arial"/>
          <w:sz w:val="24"/>
          <w:szCs w:val="24"/>
          <w:lang w:val="es-ES_tradnl"/>
        </w:rPr>
        <w:t>y no podrán reactivarse nuevamente</w:t>
      </w:r>
      <w:r w:rsidR="00114424" w:rsidRPr="007B554B">
        <w:rPr>
          <w:rFonts w:ascii="Arial" w:hAnsi="Arial" w:cs="Arial"/>
          <w:sz w:val="24"/>
          <w:szCs w:val="24"/>
          <w:lang w:val="es-ES_tradnl"/>
        </w:rPr>
        <w:t>.</w:t>
      </w:r>
    </w:p>
    <w:p w14:paraId="7277535F" w14:textId="076619D9" w:rsidR="002F2D6D" w:rsidRPr="007B554B" w:rsidRDefault="002F2D6D" w:rsidP="000A0B06">
      <w:pPr>
        <w:pStyle w:val="Prrafodelista"/>
        <w:numPr>
          <w:ilvl w:val="1"/>
          <w:numId w:val="35"/>
        </w:numPr>
        <w:spacing w:after="0" w:line="240" w:lineRule="auto"/>
        <w:ind w:right="333"/>
        <w:jc w:val="both"/>
        <w:rPr>
          <w:rFonts w:ascii="Arial" w:hAnsi="Arial" w:cs="Arial"/>
          <w:sz w:val="24"/>
          <w:szCs w:val="24"/>
          <w:lang w:val="es-ES_tradnl"/>
        </w:rPr>
      </w:pPr>
      <w:r w:rsidRPr="007B554B">
        <w:rPr>
          <w:rFonts w:ascii="Arial" w:hAnsi="Arial" w:cs="Arial"/>
          <w:b/>
          <w:sz w:val="24"/>
          <w:szCs w:val="24"/>
          <w:lang w:val="es-ES_tradnl"/>
        </w:rPr>
        <w:t>Hogares afectados por desastre natural</w:t>
      </w:r>
      <w:r w:rsidRPr="007B554B">
        <w:rPr>
          <w:rFonts w:ascii="Arial" w:hAnsi="Arial" w:cs="Arial"/>
          <w:sz w:val="24"/>
          <w:szCs w:val="24"/>
          <w:lang w:val="es-ES_tradnl"/>
        </w:rPr>
        <w:t>. Hogares que durante el acompañamiento se vean afectados por desastres naturales. En tal caso, se procede a la suspensión del acompañamiento</w:t>
      </w:r>
      <w:r w:rsidR="00CF6090">
        <w:rPr>
          <w:rFonts w:ascii="Arial" w:hAnsi="Arial" w:cs="Arial"/>
          <w:sz w:val="24"/>
          <w:szCs w:val="24"/>
          <w:lang w:val="es-ES_tradnl"/>
        </w:rPr>
        <w:t xml:space="preserve"> presencial</w:t>
      </w:r>
      <w:r w:rsidRPr="007B554B">
        <w:rPr>
          <w:rFonts w:ascii="Arial" w:hAnsi="Arial" w:cs="Arial"/>
          <w:sz w:val="24"/>
          <w:szCs w:val="24"/>
          <w:lang w:val="es-ES_tradnl"/>
        </w:rPr>
        <w:t xml:space="preserve"> hasta que existan las garantías y condiciones que permitan retomarlo</w:t>
      </w:r>
      <w:r w:rsidR="00CF6090">
        <w:rPr>
          <w:rFonts w:ascii="Arial" w:hAnsi="Arial" w:cs="Arial"/>
          <w:sz w:val="24"/>
          <w:szCs w:val="24"/>
          <w:lang w:val="es-ES_tradnl"/>
        </w:rPr>
        <w:t>,</w:t>
      </w:r>
      <w:r w:rsidR="00CF6090" w:rsidRPr="00CF6090">
        <w:rPr>
          <w:rFonts w:ascii="Arial" w:hAnsi="Arial" w:cs="Arial"/>
          <w:sz w:val="24"/>
          <w:szCs w:val="24"/>
          <w:lang w:val="es-ES_tradnl"/>
        </w:rPr>
        <w:t xml:space="preserve"> </w:t>
      </w:r>
      <w:r w:rsidR="00CF6090" w:rsidRPr="00FF769C">
        <w:rPr>
          <w:rFonts w:ascii="Arial" w:hAnsi="Arial" w:cs="Arial"/>
          <w:sz w:val="24"/>
          <w:szCs w:val="24"/>
          <w:lang w:val="es-ES_tradnl"/>
        </w:rPr>
        <w:t>pese a la suspensión del acompañamiento los hogares podrán contar con acceso a información de oferta pertinente tendiente al mejoramiento de sus condiciones de vida.</w:t>
      </w:r>
    </w:p>
    <w:p w14:paraId="526D19F2" w14:textId="77777777" w:rsidR="0030480F" w:rsidRPr="007B554B" w:rsidRDefault="0030480F" w:rsidP="000A0B06">
      <w:pPr>
        <w:ind w:left="567" w:right="333"/>
        <w:jc w:val="both"/>
        <w:rPr>
          <w:rFonts w:ascii="Arial" w:hAnsi="Arial" w:cs="Arial"/>
          <w:lang w:val="es-ES_tradnl"/>
        </w:rPr>
      </w:pPr>
    </w:p>
    <w:p w14:paraId="6828C816" w14:textId="0E3F968D" w:rsidR="001E0B8C" w:rsidRPr="007B554B" w:rsidRDefault="001E0B8C" w:rsidP="00B87A4F">
      <w:pPr>
        <w:ind w:left="284" w:right="333"/>
        <w:jc w:val="both"/>
        <w:rPr>
          <w:rFonts w:ascii="Arial" w:hAnsi="Arial" w:cs="Arial"/>
          <w:lang w:val="es-ES_tradnl"/>
        </w:rPr>
      </w:pPr>
      <w:r w:rsidRPr="007B554B">
        <w:rPr>
          <w:rFonts w:ascii="Arial" w:hAnsi="Arial" w:cs="Arial"/>
          <w:lang w:val="es-ES_tradnl"/>
        </w:rPr>
        <w:t xml:space="preserve">Para los casos a, b, </w:t>
      </w:r>
      <w:r w:rsidR="006A0B59" w:rsidRPr="007B554B">
        <w:rPr>
          <w:rFonts w:ascii="Arial" w:hAnsi="Arial" w:cs="Arial"/>
          <w:lang w:val="es-ES_tradnl"/>
        </w:rPr>
        <w:t xml:space="preserve">y </w:t>
      </w:r>
      <w:r w:rsidRPr="007B554B">
        <w:rPr>
          <w:rFonts w:ascii="Arial" w:hAnsi="Arial" w:cs="Arial"/>
          <w:lang w:val="es-ES_tradnl"/>
        </w:rPr>
        <w:t xml:space="preserve">c del numeral </w:t>
      </w:r>
      <w:r w:rsidR="00DB4A47" w:rsidRPr="007B554B">
        <w:rPr>
          <w:rFonts w:ascii="Arial" w:hAnsi="Arial" w:cs="Arial"/>
          <w:lang w:val="es-ES_tradnl"/>
        </w:rPr>
        <w:t>3</w:t>
      </w:r>
      <w:r w:rsidRPr="007B554B">
        <w:rPr>
          <w:rFonts w:ascii="Arial" w:hAnsi="Arial" w:cs="Arial"/>
          <w:lang w:val="es-ES_tradnl"/>
        </w:rPr>
        <w:t xml:space="preserve"> </w:t>
      </w:r>
      <w:r w:rsidR="005325C0">
        <w:rPr>
          <w:rFonts w:ascii="Arial" w:hAnsi="Arial" w:cs="Arial"/>
          <w:lang w:val="es-ES_tradnl"/>
        </w:rPr>
        <w:t xml:space="preserve">del presente artículo </w:t>
      </w:r>
      <w:r w:rsidRPr="007B554B">
        <w:rPr>
          <w:rFonts w:ascii="Arial" w:hAnsi="Arial" w:cs="Arial"/>
          <w:lang w:val="es-ES_tradnl"/>
        </w:rPr>
        <w:t>la reactivación se hará siempre y cuando se cuente con cupos en el municipio.</w:t>
      </w:r>
    </w:p>
    <w:p w14:paraId="31501493" w14:textId="77777777" w:rsidR="00DB4A47" w:rsidRPr="007B554B" w:rsidRDefault="00DB4A47" w:rsidP="00B87A4F">
      <w:pPr>
        <w:ind w:left="284" w:right="333"/>
        <w:jc w:val="both"/>
        <w:rPr>
          <w:rFonts w:ascii="Arial" w:hAnsi="Arial" w:cs="Arial"/>
          <w:lang w:val="es-ES_tradnl"/>
        </w:rPr>
      </w:pPr>
    </w:p>
    <w:p w14:paraId="76EF3417" w14:textId="758CF9F4" w:rsidR="001E0B8C" w:rsidRPr="007B554B" w:rsidRDefault="001E0B8C" w:rsidP="00B87A4F">
      <w:pPr>
        <w:ind w:left="284" w:right="333"/>
        <w:jc w:val="both"/>
        <w:rPr>
          <w:rFonts w:ascii="Arial" w:hAnsi="Arial" w:cs="Arial"/>
          <w:lang w:val="es-ES_tradnl"/>
        </w:rPr>
      </w:pPr>
      <w:r w:rsidRPr="007B554B">
        <w:rPr>
          <w:rFonts w:ascii="Arial" w:hAnsi="Arial" w:cs="Arial"/>
          <w:b/>
          <w:lang w:val="es-ES_tradnl"/>
        </w:rPr>
        <w:t>Parágrafo</w:t>
      </w:r>
      <w:r w:rsidRPr="007B554B">
        <w:rPr>
          <w:rFonts w:ascii="Arial" w:hAnsi="Arial" w:cs="Arial"/>
          <w:lang w:val="es-ES_tradnl"/>
        </w:rPr>
        <w:t>. Los lineamientos operativos relacionados con las novedades del proceso de acompañamiento familiar serán determinados por Prosperidad Social</w:t>
      </w:r>
      <w:r w:rsidR="009072C3">
        <w:rPr>
          <w:rFonts w:ascii="Arial" w:hAnsi="Arial" w:cs="Arial"/>
          <w:lang w:val="es-ES_tradnl"/>
        </w:rPr>
        <w:t xml:space="preserve"> </w:t>
      </w:r>
      <w:r w:rsidR="009072C3" w:rsidRPr="006A76EB">
        <w:rPr>
          <w:rFonts w:ascii="Arial" w:hAnsi="Arial" w:cs="Arial"/>
          <w:lang w:val="es-ES_tradnl"/>
        </w:rPr>
        <w:t>en el Manual Operativo vigente.</w:t>
      </w:r>
      <w:r w:rsidR="009072C3" w:rsidRPr="006A76EB">
        <w:rPr>
          <w:rFonts w:ascii="Arial" w:hAnsi="Arial" w:cs="Arial"/>
          <w:lang w:val="es-ES_tradnl"/>
        </w:rPr>
        <w:tab/>
      </w:r>
    </w:p>
    <w:p w14:paraId="6292BDD2" w14:textId="77777777" w:rsidR="00DB4A47" w:rsidRPr="007B554B" w:rsidRDefault="00DB4A47" w:rsidP="000A0B06">
      <w:pPr>
        <w:ind w:left="567" w:right="333"/>
        <w:jc w:val="both"/>
        <w:rPr>
          <w:rFonts w:ascii="Arial" w:hAnsi="Arial" w:cs="Arial"/>
          <w:lang w:val="es-ES_tradnl"/>
        </w:rPr>
      </w:pPr>
    </w:p>
    <w:p w14:paraId="59ECFAA6" w14:textId="77777777" w:rsidR="001E0B8C" w:rsidRDefault="001E0B8C" w:rsidP="000A0B06">
      <w:pPr>
        <w:ind w:left="14" w:right="14"/>
        <w:jc w:val="center"/>
        <w:rPr>
          <w:rFonts w:ascii="Arial" w:hAnsi="Arial" w:cs="Arial"/>
          <w:b/>
          <w:lang w:val="es-ES_tradnl"/>
        </w:rPr>
      </w:pPr>
      <w:r w:rsidRPr="007B554B">
        <w:rPr>
          <w:rFonts w:ascii="Arial" w:hAnsi="Arial" w:cs="Arial"/>
          <w:b/>
          <w:lang w:val="es-ES_tradnl"/>
        </w:rPr>
        <w:t>CAPÍTULO 4</w:t>
      </w:r>
    </w:p>
    <w:p w14:paraId="2AC10FCF" w14:textId="77777777" w:rsidR="00E21E16" w:rsidRPr="007B554B" w:rsidRDefault="00E21E16" w:rsidP="000A0B06">
      <w:pPr>
        <w:ind w:left="14" w:right="14"/>
        <w:jc w:val="center"/>
        <w:rPr>
          <w:rFonts w:ascii="Arial" w:hAnsi="Arial" w:cs="Arial"/>
          <w:b/>
          <w:lang w:val="es-ES_tradnl"/>
        </w:rPr>
      </w:pPr>
    </w:p>
    <w:p w14:paraId="7358A35E" w14:textId="1CDAA834" w:rsidR="001E0B8C" w:rsidRPr="007B554B" w:rsidRDefault="001E0B8C" w:rsidP="000A0B06">
      <w:pPr>
        <w:ind w:right="7"/>
        <w:jc w:val="center"/>
        <w:rPr>
          <w:rFonts w:ascii="Arial" w:hAnsi="Arial" w:cs="Arial"/>
          <w:b/>
          <w:lang w:val="es-ES_tradnl"/>
        </w:rPr>
      </w:pPr>
      <w:r w:rsidRPr="007B554B">
        <w:rPr>
          <w:rFonts w:ascii="Arial" w:hAnsi="Arial" w:cs="Arial"/>
          <w:b/>
          <w:lang w:val="es-ES_tradnl"/>
        </w:rPr>
        <w:t>CRITERIOS DE EGRESO Y/O DESVINCULACIÓN DE LOS HOGARES DE LA ESTRATEGIA UNIDOS</w:t>
      </w:r>
    </w:p>
    <w:p w14:paraId="11B6D13A" w14:textId="3E4709B3" w:rsidR="00DB4A47" w:rsidRPr="007B554B" w:rsidRDefault="00DB4A47" w:rsidP="000A0B06">
      <w:pPr>
        <w:jc w:val="both"/>
        <w:rPr>
          <w:rFonts w:ascii="Arial" w:hAnsi="Arial" w:cs="Arial"/>
          <w:lang w:val="es-ES_tradnl"/>
        </w:rPr>
      </w:pPr>
    </w:p>
    <w:p w14:paraId="3A576783" w14:textId="2222D1AA" w:rsidR="000D08F8" w:rsidRPr="007B554B" w:rsidRDefault="001E0B8C" w:rsidP="000A0B06">
      <w:pPr>
        <w:ind w:left="284" w:right="333"/>
        <w:jc w:val="both"/>
        <w:rPr>
          <w:rFonts w:ascii="Arial" w:hAnsi="Arial" w:cs="Arial"/>
          <w:lang w:val="es-ES_tradnl"/>
        </w:rPr>
      </w:pPr>
      <w:r w:rsidRPr="007B554B">
        <w:rPr>
          <w:rFonts w:ascii="Arial" w:hAnsi="Arial" w:cs="Arial"/>
          <w:b/>
          <w:lang w:val="es-ES_tradnl"/>
        </w:rPr>
        <w:t>Artículo 13</w:t>
      </w:r>
      <w:r w:rsidRPr="007B554B">
        <w:rPr>
          <w:rFonts w:ascii="Arial" w:hAnsi="Arial" w:cs="Arial"/>
          <w:b/>
          <w:i/>
          <w:lang w:val="es-ES_tradnl"/>
        </w:rPr>
        <w:t xml:space="preserve">. Criterios de egreso del </w:t>
      </w:r>
      <w:r w:rsidR="4ED335F8" w:rsidRPr="007B554B">
        <w:rPr>
          <w:rFonts w:ascii="Arial" w:hAnsi="Arial" w:cs="Arial"/>
          <w:b/>
          <w:i/>
          <w:lang w:val="es-ES_tradnl"/>
        </w:rPr>
        <w:t>A</w:t>
      </w:r>
      <w:r w:rsidRPr="007B554B">
        <w:rPr>
          <w:rFonts w:ascii="Arial" w:hAnsi="Arial" w:cs="Arial"/>
          <w:b/>
          <w:i/>
          <w:lang w:val="es-ES_tradnl"/>
        </w:rPr>
        <w:t xml:space="preserve">compañamiento </w:t>
      </w:r>
      <w:r w:rsidR="17385E98" w:rsidRPr="007B554B">
        <w:rPr>
          <w:rFonts w:ascii="Arial" w:hAnsi="Arial" w:cs="Arial"/>
          <w:b/>
          <w:i/>
          <w:lang w:val="es-ES_tradnl"/>
        </w:rPr>
        <w:t>F</w:t>
      </w:r>
      <w:r w:rsidRPr="007B554B">
        <w:rPr>
          <w:rFonts w:ascii="Arial" w:hAnsi="Arial" w:cs="Arial"/>
          <w:b/>
          <w:i/>
          <w:lang w:val="es-ES_tradnl"/>
        </w:rPr>
        <w:t>amiliar</w:t>
      </w:r>
      <w:r w:rsidRPr="007B554B">
        <w:rPr>
          <w:rFonts w:ascii="Arial" w:hAnsi="Arial" w:cs="Arial"/>
          <w:lang w:val="es-ES_tradnl"/>
        </w:rPr>
        <w:t xml:space="preserve">. La finalización del acompañamiento a los hogares y comunidades de la Estrategia Unidos ocurrirá de acuerdo con los criterios y la metodología establecidos por Prosperidad Social en el </w:t>
      </w:r>
      <w:r w:rsidR="00803E31" w:rsidRPr="007B554B">
        <w:rPr>
          <w:rFonts w:ascii="Arial" w:hAnsi="Arial" w:cs="Arial"/>
          <w:lang w:val="es-ES_tradnl"/>
        </w:rPr>
        <w:t>M</w:t>
      </w:r>
      <w:r w:rsidRPr="007B554B">
        <w:rPr>
          <w:rFonts w:ascii="Arial" w:hAnsi="Arial" w:cs="Arial"/>
          <w:lang w:val="es-ES_tradnl"/>
        </w:rPr>
        <w:t xml:space="preserve">anual </w:t>
      </w:r>
      <w:r w:rsidR="00803E31" w:rsidRPr="007B554B">
        <w:rPr>
          <w:rFonts w:ascii="Arial" w:hAnsi="Arial" w:cs="Arial"/>
          <w:lang w:val="es-ES_tradnl"/>
        </w:rPr>
        <w:t>O</w:t>
      </w:r>
      <w:r w:rsidRPr="007B554B">
        <w:rPr>
          <w:rFonts w:ascii="Arial" w:hAnsi="Arial" w:cs="Arial"/>
          <w:lang w:val="es-ES_tradnl"/>
        </w:rPr>
        <w:t>perativo</w:t>
      </w:r>
      <w:r w:rsidR="00803E31" w:rsidRPr="007B554B">
        <w:rPr>
          <w:rFonts w:ascii="Arial" w:hAnsi="Arial" w:cs="Arial"/>
          <w:lang w:val="es-ES_tradnl"/>
        </w:rPr>
        <w:t xml:space="preserve"> </w:t>
      </w:r>
      <w:r w:rsidRPr="007B554B">
        <w:rPr>
          <w:rFonts w:ascii="Arial" w:hAnsi="Arial" w:cs="Arial"/>
          <w:lang w:val="es-ES_tradnl"/>
        </w:rPr>
        <w:t>vigente</w:t>
      </w:r>
      <w:r w:rsidR="00027A24" w:rsidRPr="007B554B">
        <w:rPr>
          <w:rFonts w:ascii="Arial" w:hAnsi="Arial" w:cs="Arial"/>
          <w:lang w:val="es-ES_tradnl"/>
        </w:rPr>
        <w:t>.</w:t>
      </w:r>
    </w:p>
    <w:p w14:paraId="20931C84" w14:textId="46B9B3DE" w:rsidR="005C79BE" w:rsidRPr="007B554B" w:rsidRDefault="005C79BE" w:rsidP="000A0B06">
      <w:pPr>
        <w:ind w:left="284" w:right="333"/>
        <w:jc w:val="both"/>
        <w:rPr>
          <w:rFonts w:ascii="Arial" w:hAnsi="Arial" w:cs="Arial"/>
          <w:lang w:val="es-ES_tradnl"/>
        </w:rPr>
      </w:pPr>
    </w:p>
    <w:p w14:paraId="5D36232A" w14:textId="0906730B" w:rsidR="005C79BE" w:rsidRPr="007B554B" w:rsidRDefault="005C79BE" w:rsidP="000A0B06">
      <w:pPr>
        <w:ind w:left="284" w:right="333"/>
        <w:jc w:val="both"/>
        <w:rPr>
          <w:rFonts w:ascii="Arial" w:hAnsi="Arial" w:cs="Arial"/>
        </w:rPr>
      </w:pPr>
      <w:r w:rsidRPr="007B554B">
        <w:rPr>
          <w:rFonts w:ascii="Arial" w:hAnsi="Arial" w:cs="Arial"/>
          <w:b/>
          <w:bCs/>
        </w:rPr>
        <w:t>Artículo 14.</w:t>
      </w:r>
      <w:r w:rsidRPr="007B554B">
        <w:rPr>
          <w:rFonts w:ascii="Arial" w:hAnsi="Arial" w:cs="Arial"/>
        </w:rPr>
        <w:t xml:space="preserve"> </w:t>
      </w:r>
      <w:r w:rsidRPr="007B554B">
        <w:rPr>
          <w:rFonts w:ascii="Arial" w:hAnsi="Arial" w:cs="Arial"/>
          <w:b/>
          <w:bCs/>
          <w:i/>
          <w:iCs/>
        </w:rPr>
        <w:t>Cierre del acompañamiento comunitario.</w:t>
      </w:r>
      <w:r w:rsidRPr="007B554B">
        <w:rPr>
          <w:rFonts w:ascii="Arial" w:hAnsi="Arial" w:cs="Arial"/>
        </w:rPr>
        <w:t xml:space="preserve"> La finalización del acompañamiento comunitario de la Estrategia</w:t>
      </w:r>
      <w:r w:rsidR="00301990" w:rsidRPr="007B554B">
        <w:rPr>
          <w:rFonts w:ascii="Arial" w:hAnsi="Arial" w:cs="Arial"/>
        </w:rPr>
        <w:t xml:space="preserve"> </w:t>
      </w:r>
      <w:r w:rsidRPr="007B554B">
        <w:rPr>
          <w:rFonts w:ascii="Arial" w:hAnsi="Arial" w:cs="Arial"/>
        </w:rPr>
        <w:t>Unidos ocurrirá cuando la comunidad cumpla con las actividades plasmadas en el Plan Comunitario de acuerdo con la metodología establecida por Prosperidad Social.</w:t>
      </w:r>
    </w:p>
    <w:p w14:paraId="000D0133" w14:textId="77777777" w:rsidR="00DB4A47" w:rsidRPr="007B554B" w:rsidRDefault="00DB4A47" w:rsidP="000A0B06">
      <w:pPr>
        <w:ind w:left="284" w:right="333"/>
        <w:jc w:val="both"/>
        <w:rPr>
          <w:rFonts w:ascii="Arial" w:hAnsi="Arial" w:cs="Arial"/>
          <w:lang w:val="es-ES_tradnl"/>
        </w:rPr>
      </w:pPr>
    </w:p>
    <w:p w14:paraId="014CFF2F" w14:textId="2CD21E6E"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Artículo 1</w:t>
      </w:r>
      <w:r w:rsidR="006D79FE" w:rsidRPr="007B554B">
        <w:rPr>
          <w:rFonts w:ascii="Arial" w:hAnsi="Arial" w:cs="Arial"/>
          <w:b/>
          <w:lang w:val="es-ES_tradnl"/>
        </w:rPr>
        <w:t>5</w:t>
      </w:r>
      <w:r w:rsidRPr="007B554B">
        <w:rPr>
          <w:rFonts w:ascii="Arial" w:hAnsi="Arial" w:cs="Arial"/>
          <w:lang w:val="es-ES_tradnl"/>
        </w:rPr>
        <w:t xml:space="preserve">. </w:t>
      </w:r>
      <w:r w:rsidRPr="007B554B">
        <w:rPr>
          <w:rFonts w:ascii="Arial" w:hAnsi="Arial" w:cs="Arial"/>
          <w:b/>
          <w:i/>
          <w:lang w:val="es-ES_tradnl"/>
        </w:rPr>
        <w:t>Criterios para la desvinculación del acompañamiento de un hogar</w:t>
      </w:r>
      <w:r w:rsidRPr="007B554B">
        <w:rPr>
          <w:rFonts w:ascii="Arial" w:hAnsi="Arial" w:cs="Arial"/>
          <w:b/>
          <w:lang w:val="es-ES_tradnl"/>
        </w:rPr>
        <w:t>.</w:t>
      </w:r>
      <w:r w:rsidRPr="007B554B">
        <w:rPr>
          <w:rFonts w:ascii="Arial" w:hAnsi="Arial" w:cs="Arial"/>
          <w:lang w:val="es-ES_tradnl"/>
        </w:rPr>
        <w:t xml:space="preserve"> Para la desvinculación del acompañamiento se tendrán en cuenta las siguientes situaciones:</w:t>
      </w:r>
    </w:p>
    <w:p w14:paraId="13B7227E" w14:textId="77777777" w:rsidR="00DF0BDB" w:rsidRPr="007B554B" w:rsidRDefault="00DF0BDB" w:rsidP="000A0B06">
      <w:pPr>
        <w:ind w:left="709" w:right="333"/>
        <w:jc w:val="both"/>
        <w:rPr>
          <w:rFonts w:ascii="Arial" w:hAnsi="Arial" w:cs="Arial"/>
          <w:lang w:val="es-ES_tradnl"/>
        </w:rPr>
      </w:pPr>
    </w:p>
    <w:p w14:paraId="01E6684C" w14:textId="77777777" w:rsidR="001E0B8C" w:rsidRPr="007B554B" w:rsidRDefault="001E0B8C" w:rsidP="000A0B06">
      <w:pPr>
        <w:pStyle w:val="Prrafodelista"/>
        <w:numPr>
          <w:ilvl w:val="1"/>
          <w:numId w:val="10"/>
        </w:numPr>
        <w:spacing w:after="0" w:line="240" w:lineRule="auto"/>
        <w:ind w:left="1276" w:right="333" w:hanging="567"/>
        <w:jc w:val="both"/>
        <w:rPr>
          <w:rFonts w:ascii="Arial" w:hAnsi="Arial" w:cs="Arial"/>
          <w:sz w:val="24"/>
          <w:szCs w:val="24"/>
          <w:lang w:val="es-ES_tradnl"/>
        </w:rPr>
      </w:pPr>
      <w:r w:rsidRPr="007B554B">
        <w:rPr>
          <w:rFonts w:ascii="Arial" w:hAnsi="Arial" w:cs="Arial"/>
          <w:sz w:val="24"/>
          <w:szCs w:val="24"/>
          <w:lang w:val="es-ES_tradnl"/>
        </w:rPr>
        <w:lastRenderedPageBreak/>
        <w:t>Por desistimiento del hogar en las etapas de ubicación y acompañamiento.</w:t>
      </w:r>
    </w:p>
    <w:p w14:paraId="7F3BE441" w14:textId="751ED1DE" w:rsidR="001E0B8C" w:rsidRPr="007B554B" w:rsidRDefault="001E0B8C" w:rsidP="000A0B06">
      <w:pPr>
        <w:pStyle w:val="Prrafodelista"/>
        <w:numPr>
          <w:ilvl w:val="1"/>
          <w:numId w:val="10"/>
        </w:numPr>
        <w:spacing w:after="0" w:line="240" w:lineRule="auto"/>
        <w:ind w:left="1276" w:right="333" w:hanging="567"/>
        <w:jc w:val="both"/>
        <w:rPr>
          <w:rFonts w:ascii="Arial" w:hAnsi="Arial" w:cs="Arial"/>
          <w:sz w:val="24"/>
          <w:szCs w:val="24"/>
          <w:lang w:val="es-ES_tradnl"/>
        </w:rPr>
      </w:pPr>
      <w:r w:rsidRPr="007B554B">
        <w:rPr>
          <w:rFonts w:ascii="Arial" w:hAnsi="Arial" w:cs="Arial"/>
          <w:sz w:val="24"/>
          <w:szCs w:val="24"/>
          <w:lang w:val="es-ES_tradnl"/>
        </w:rPr>
        <w:t xml:space="preserve">Los hogares </w:t>
      </w:r>
      <w:r w:rsidR="009B1277" w:rsidRPr="007B554B">
        <w:rPr>
          <w:rFonts w:ascii="Arial" w:hAnsi="Arial" w:cs="Arial"/>
          <w:sz w:val="24"/>
          <w:szCs w:val="24"/>
          <w:lang w:val="es-ES_tradnl"/>
        </w:rPr>
        <w:t>que un</w:t>
      </w:r>
      <w:r w:rsidR="00302490" w:rsidRPr="007B554B">
        <w:rPr>
          <w:rFonts w:ascii="Arial" w:hAnsi="Arial" w:cs="Arial"/>
          <w:sz w:val="24"/>
          <w:szCs w:val="24"/>
          <w:lang w:val="es-ES_tradnl"/>
        </w:rPr>
        <w:t xml:space="preserve">a vez se </w:t>
      </w:r>
      <w:r w:rsidR="00DB4A47" w:rsidRPr="007B554B">
        <w:rPr>
          <w:rFonts w:ascii="Arial" w:hAnsi="Arial" w:cs="Arial"/>
          <w:sz w:val="24"/>
          <w:szCs w:val="24"/>
          <w:lang w:val="es-ES_tradnl"/>
        </w:rPr>
        <w:t>inició</w:t>
      </w:r>
      <w:r w:rsidR="00302490" w:rsidRPr="007B554B">
        <w:rPr>
          <w:rFonts w:ascii="Arial" w:hAnsi="Arial" w:cs="Arial"/>
          <w:sz w:val="24"/>
          <w:szCs w:val="24"/>
          <w:lang w:val="es-ES_tradnl"/>
        </w:rPr>
        <w:t xml:space="preserve"> el acompañamiento cambiaron de domicilio </w:t>
      </w:r>
      <w:r w:rsidR="00655C04" w:rsidRPr="007B554B">
        <w:rPr>
          <w:rFonts w:ascii="Arial" w:hAnsi="Arial" w:cs="Arial"/>
          <w:sz w:val="24"/>
          <w:szCs w:val="24"/>
          <w:lang w:val="es-ES_tradnl"/>
        </w:rPr>
        <w:t xml:space="preserve">y </w:t>
      </w:r>
      <w:r w:rsidR="00561FCD" w:rsidRPr="007B554B">
        <w:rPr>
          <w:rFonts w:ascii="Arial" w:hAnsi="Arial" w:cs="Arial"/>
          <w:sz w:val="24"/>
          <w:szCs w:val="24"/>
          <w:lang w:val="es-ES_tradnl"/>
        </w:rPr>
        <w:t>se reportaron como no ubicados.</w:t>
      </w:r>
    </w:p>
    <w:p w14:paraId="27420137" w14:textId="77777777" w:rsidR="00DF0BDB" w:rsidRPr="007B554B" w:rsidRDefault="00DF0BDB" w:rsidP="000A0B06">
      <w:pPr>
        <w:ind w:left="709" w:right="333"/>
        <w:jc w:val="both"/>
        <w:rPr>
          <w:rFonts w:ascii="Arial" w:hAnsi="Arial" w:cs="Arial"/>
          <w:b/>
          <w:bCs/>
          <w:lang w:val="es-ES_tradnl"/>
        </w:rPr>
      </w:pPr>
    </w:p>
    <w:p w14:paraId="37B0833E" w14:textId="02549BDD" w:rsidR="001E0B8C" w:rsidRPr="007B554B" w:rsidRDefault="001E0B8C" w:rsidP="000A0B06">
      <w:pPr>
        <w:ind w:left="284" w:right="333"/>
        <w:jc w:val="both"/>
        <w:rPr>
          <w:rFonts w:ascii="Arial" w:hAnsi="Arial" w:cs="Arial"/>
          <w:lang w:val="es-ES_tradnl"/>
        </w:rPr>
      </w:pPr>
      <w:r w:rsidRPr="007B554B">
        <w:rPr>
          <w:rFonts w:ascii="Arial" w:hAnsi="Arial" w:cs="Arial"/>
          <w:b/>
          <w:lang w:val="es-ES_tradnl"/>
        </w:rPr>
        <w:t>Parágrafo.</w:t>
      </w:r>
      <w:r w:rsidRPr="007B554B">
        <w:rPr>
          <w:rFonts w:ascii="Arial" w:hAnsi="Arial" w:cs="Arial"/>
          <w:lang w:val="es-ES_tradnl"/>
        </w:rPr>
        <w:t xml:space="preserve"> Prosperidad Social garantizará el debido proceso administrativo a los hogares que sean desvinculados por cualquiera de las anteriores situaciones, conforme a lo establecido en la </w:t>
      </w:r>
      <w:r w:rsidR="00DF0BDB" w:rsidRPr="007B554B">
        <w:rPr>
          <w:rFonts w:ascii="Arial" w:hAnsi="Arial" w:cs="Arial"/>
          <w:lang w:val="es-ES_tradnl"/>
        </w:rPr>
        <w:t>L</w:t>
      </w:r>
      <w:r w:rsidRPr="007B554B">
        <w:rPr>
          <w:rFonts w:ascii="Arial" w:hAnsi="Arial" w:cs="Arial"/>
          <w:lang w:val="es-ES_tradnl"/>
        </w:rPr>
        <w:t>ey 1437 de 2011</w:t>
      </w:r>
      <w:r w:rsidR="00466622" w:rsidRPr="007B554B">
        <w:rPr>
          <w:rFonts w:ascii="Arial" w:hAnsi="Arial" w:cs="Arial"/>
          <w:lang w:val="es-ES_tradnl"/>
        </w:rPr>
        <w:t xml:space="preserve"> y normas vigentes</w:t>
      </w:r>
      <w:r w:rsidR="00027A24" w:rsidRPr="007B554B">
        <w:rPr>
          <w:rFonts w:ascii="Arial" w:hAnsi="Arial" w:cs="Arial"/>
          <w:lang w:val="es-ES_tradnl"/>
        </w:rPr>
        <w:t>.</w:t>
      </w:r>
    </w:p>
    <w:p w14:paraId="210D2B15" w14:textId="77777777" w:rsidR="00DB4A47" w:rsidRPr="007B554B" w:rsidRDefault="00DB4A47" w:rsidP="000A0B06">
      <w:pPr>
        <w:ind w:left="284" w:right="333"/>
        <w:jc w:val="both"/>
        <w:rPr>
          <w:rFonts w:ascii="Arial" w:hAnsi="Arial" w:cs="Arial"/>
          <w:b/>
          <w:bCs/>
          <w:lang w:val="es-ES_tradnl"/>
        </w:rPr>
      </w:pPr>
    </w:p>
    <w:p w14:paraId="09A7A2CA" w14:textId="083424AC" w:rsidR="001E0B8C" w:rsidRDefault="001E0B8C" w:rsidP="000A0B06">
      <w:pPr>
        <w:ind w:left="284" w:right="333"/>
        <w:jc w:val="both"/>
        <w:rPr>
          <w:rFonts w:ascii="Arial" w:hAnsi="Arial" w:cs="Arial"/>
          <w:lang w:val="es-ES_tradnl"/>
        </w:rPr>
      </w:pPr>
      <w:r w:rsidRPr="007B554B">
        <w:rPr>
          <w:rFonts w:ascii="Arial" w:hAnsi="Arial" w:cs="Arial"/>
          <w:b/>
          <w:lang w:val="es-ES_tradnl"/>
        </w:rPr>
        <w:t>Artículo 1</w:t>
      </w:r>
      <w:r w:rsidR="006D79FE" w:rsidRPr="007B554B">
        <w:rPr>
          <w:rFonts w:ascii="Arial" w:hAnsi="Arial" w:cs="Arial"/>
          <w:b/>
          <w:lang w:val="es-ES_tradnl"/>
        </w:rPr>
        <w:t>6</w:t>
      </w:r>
      <w:r w:rsidRPr="007B554B">
        <w:rPr>
          <w:rFonts w:ascii="Arial" w:hAnsi="Arial" w:cs="Arial"/>
          <w:b/>
          <w:lang w:val="es-ES_tradnl"/>
        </w:rPr>
        <w:t>.</w:t>
      </w:r>
      <w:r w:rsidRPr="007B554B">
        <w:rPr>
          <w:rFonts w:ascii="Arial" w:hAnsi="Arial" w:cs="Arial"/>
          <w:lang w:val="es-ES_tradnl"/>
        </w:rPr>
        <w:t xml:space="preserve"> </w:t>
      </w:r>
      <w:r w:rsidRPr="007B554B">
        <w:rPr>
          <w:rFonts w:ascii="Arial" w:hAnsi="Arial" w:cs="Arial"/>
          <w:b/>
          <w:i/>
          <w:iCs/>
          <w:lang w:val="es-ES_tradnl"/>
        </w:rPr>
        <w:t>Evaluación de la continuidad de un hogar en la Estrategia</w:t>
      </w:r>
      <w:r w:rsidR="009D33CE" w:rsidRPr="007B554B">
        <w:rPr>
          <w:rFonts w:ascii="Arial" w:hAnsi="Arial" w:cs="Arial"/>
          <w:b/>
          <w:i/>
          <w:iCs/>
          <w:lang w:val="es-ES_tradnl"/>
        </w:rPr>
        <w:t xml:space="preserve"> </w:t>
      </w:r>
      <w:r w:rsidRPr="007B554B">
        <w:rPr>
          <w:rFonts w:ascii="Arial" w:hAnsi="Arial" w:cs="Arial"/>
          <w:b/>
          <w:i/>
          <w:iCs/>
          <w:lang w:val="es-ES_tradnl"/>
        </w:rPr>
        <w:t>Unidos</w:t>
      </w:r>
      <w:r w:rsidRPr="007B554B">
        <w:rPr>
          <w:rFonts w:ascii="Arial" w:hAnsi="Arial" w:cs="Arial"/>
          <w:lang w:val="es-ES_tradnl"/>
        </w:rPr>
        <w:t xml:space="preserve">. Prosperidad Social revisará y verificará las razones por las cuales el hogar no cumplió con los criterios de egreso y será desvinculado del acompañamiento transcurrido </w:t>
      </w:r>
      <w:r w:rsidR="00213198" w:rsidRPr="007B554B">
        <w:rPr>
          <w:rFonts w:ascii="Arial" w:hAnsi="Arial" w:cs="Arial"/>
          <w:lang w:val="es-ES_tradnl"/>
        </w:rPr>
        <w:t xml:space="preserve">dos (2) </w:t>
      </w:r>
      <w:r w:rsidRPr="007B554B">
        <w:rPr>
          <w:rFonts w:ascii="Arial" w:hAnsi="Arial" w:cs="Arial"/>
          <w:lang w:val="es-ES_tradnl"/>
        </w:rPr>
        <w:t>años desde que un hogar o una comunidad se encuentre recibiendo el acompañamiento familiar</w:t>
      </w:r>
      <w:r w:rsidR="00027A24" w:rsidRPr="007B554B">
        <w:rPr>
          <w:rFonts w:ascii="Arial" w:hAnsi="Arial" w:cs="Arial"/>
          <w:lang w:val="es-ES_tradnl"/>
        </w:rPr>
        <w:t>.</w:t>
      </w:r>
      <w:r w:rsidRPr="007B554B">
        <w:rPr>
          <w:rFonts w:ascii="Arial" w:hAnsi="Arial" w:cs="Arial"/>
          <w:lang w:val="es-ES_tradnl"/>
        </w:rPr>
        <w:t xml:space="preserve"> </w:t>
      </w:r>
    </w:p>
    <w:p w14:paraId="6D5CECC5" w14:textId="77777777" w:rsidR="00E17342" w:rsidRPr="007B554B" w:rsidRDefault="00E17342" w:rsidP="00BE2E66">
      <w:pPr>
        <w:ind w:right="333"/>
        <w:jc w:val="both"/>
        <w:rPr>
          <w:rFonts w:ascii="Arial" w:hAnsi="Arial" w:cs="Arial"/>
          <w:lang w:val="es-ES_tradnl"/>
        </w:rPr>
      </w:pPr>
    </w:p>
    <w:p w14:paraId="7F1CDADF" w14:textId="77777777" w:rsidR="001E0B8C" w:rsidRDefault="001E0B8C" w:rsidP="000A0B06">
      <w:pPr>
        <w:ind w:right="7"/>
        <w:jc w:val="center"/>
        <w:rPr>
          <w:rFonts w:ascii="Arial" w:hAnsi="Arial" w:cs="Arial"/>
          <w:b/>
          <w:lang w:val="es-ES_tradnl"/>
        </w:rPr>
      </w:pPr>
      <w:r w:rsidRPr="007B554B">
        <w:rPr>
          <w:rFonts w:ascii="Arial" w:hAnsi="Arial" w:cs="Arial"/>
          <w:b/>
          <w:lang w:val="es-ES_tradnl"/>
        </w:rPr>
        <w:t>CAPÍTULO 5</w:t>
      </w:r>
    </w:p>
    <w:p w14:paraId="227F9155" w14:textId="5AFA6DF2" w:rsidR="6B182FF7" w:rsidRDefault="6B182FF7" w:rsidP="000A0B06">
      <w:pPr>
        <w:ind w:left="7"/>
        <w:jc w:val="center"/>
        <w:rPr>
          <w:rFonts w:ascii="Arial" w:hAnsi="Arial" w:cs="Arial"/>
          <w:b/>
          <w:bCs/>
          <w:lang w:val="es-ES"/>
        </w:rPr>
      </w:pPr>
    </w:p>
    <w:p w14:paraId="1105A5C2" w14:textId="77777777" w:rsidR="001E0B8C" w:rsidRPr="007B554B" w:rsidRDefault="001E0B8C" w:rsidP="000A0B06">
      <w:pPr>
        <w:ind w:left="7"/>
        <w:jc w:val="center"/>
        <w:rPr>
          <w:rFonts w:ascii="Arial" w:hAnsi="Arial" w:cs="Arial"/>
          <w:b/>
          <w:lang w:val="es-ES_tradnl"/>
        </w:rPr>
      </w:pPr>
      <w:r w:rsidRPr="007B554B">
        <w:rPr>
          <w:rFonts w:ascii="Arial" w:hAnsi="Arial" w:cs="Arial"/>
          <w:b/>
          <w:lang w:val="es-ES_tradnl"/>
        </w:rPr>
        <w:t>DISPOSICIONES TRANSITORIAS</w:t>
      </w:r>
    </w:p>
    <w:p w14:paraId="4CFF87F2" w14:textId="3C5DF5BC" w:rsidR="00DB4A47" w:rsidRPr="00BE2E66" w:rsidRDefault="00027A24" w:rsidP="00BE2E66">
      <w:pPr>
        <w:tabs>
          <w:tab w:val="left" w:pos="1845"/>
        </w:tabs>
        <w:ind w:left="7"/>
        <w:jc w:val="both"/>
        <w:rPr>
          <w:rFonts w:ascii="Arial" w:hAnsi="Arial" w:cs="Arial"/>
          <w:b/>
          <w:lang w:val="es-ES_tradnl"/>
        </w:rPr>
      </w:pPr>
      <w:r w:rsidRPr="007B554B">
        <w:rPr>
          <w:rFonts w:ascii="Arial" w:hAnsi="Arial" w:cs="Arial"/>
          <w:b/>
          <w:bCs/>
          <w:lang w:val="es-ES_tradnl"/>
        </w:rPr>
        <w:tab/>
      </w:r>
    </w:p>
    <w:p w14:paraId="52B59F76" w14:textId="477421DF" w:rsidR="001E0B8C" w:rsidRPr="007B554B" w:rsidRDefault="7E4395F0" w:rsidP="000A0B06">
      <w:pPr>
        <w:ind w:left="284" w:right="333"/>
        <w:jc w:val="both"/>
        <w:rPr>
          <w:rFonts w:ascii="Arial" w:hAnsi="Arial" w:cs="Arial"/>
          <w:lang w:val="es-ES_tradnl"/>
        </w:rPr>
      </w:pPr>
      <w:r w:rsidRPr="007B554B">
        <w:rPr>
          <w:rFonts w:ascii="Arial" w:hAnsi="Arial" w:cs="Arial"/>
          <w:b/>
          <w:lang w:val="es-ES_tradnl"/>
        </w:rPr>
        <w:t>Artículo 1</w:t>
      </w:r>
      <w:r w:rsidR="005C79BE" w:rsidRPr="007B554B">
        <w:rPr>
          <w:rFonts w:ascii="Arial" w:hAnsi="Arial" w:cs="Arial"/>
          <w:b/>
          <w:lang w:val="es-ES_tradnl"/>
        </w:rPr>
        <w:t>7</w:t>
      </w:r>
      <w:r w:rsidRPr="007B554B">
        <w:rPr>
          <w:rFonts w:ascii="Arial" w:hAnsi="Arial" w:cs="Arial"/>
          <w:lang w:val="es-ES_tradnl"/>
        </w:rPr>
        <w:t xml:space="preserve">. </w:t>
      </w:r>
      <w:r w:rsidR="007A1AD7" w:rsidRPr="007B554B">
        <w:rPr>
          <w:rFonts w:ascii="Arial" w:hAnsi="Arial" w:cs="Arial"/>
          <w:b/>
          <w:bCs/>
          <w:i/>
          <w:iCs/>
          <w:lang w:val="es-ES_tradnl"/>
        </w:rPr>
        <w:t xml:space="preserve">Permanencia de hogares vinculados.  </w:t>
      </w:r>
      <w:r w:rsidRPr="007B554B">
        <w:rPr>
          <w:rFonts w:ascii="Arial" w:hAnsi="Arial" w:cs="Arial"/>
          <w:lang w:val="es-ES_tradnl"/>
        </w:rPr>
        <w:t xml:space="preserve">Los hogares vinculados a la Estrategia Unidos </w:t>
      </w:r>
      <w:r w:rsidR="0053055D" w:rsidRPr="007B554B">
        <w:rPr>
          <w:rFonts w:ascii="Arial" w:hAnsi="Arial" w:cs="Arial"/>
          <w:lang w:val="es-ES_tradnl"/>
        </w:rPr>
        <w:t xml:space="preserve">descritos en el </w:t>
      </w:r>
      <w:r w:rsidR="006640C9" w:rsidRPr="007B554B">
        <w:rPr>
          <w:rFonts w:ascii="Arial" w:hAnsi="Arial" w:cs="Arial"/>
          <w:lang w:val="es-ES_tradnl"/>
        </w:rPr>
        <w:t>artículo</w:t>
      </w:r>
      <w:r w:rsidR="00027A24" w:rsidRPr="007B554B">
        <w:rPr>
          <w:rFonts w:ascii="Arial" w:hAnsi="Arial" w:cs="Arial"/>
          <w:lang w:val="es-ES_tradnl"/>
        </w:rPr>
        <w:t xml:space="preserve"> </w:t>
      </w:r>
      <w:r w:rsidR="005F5C5A">
        <w:rPr>
          <w:rFonts w:ascii="Arial" w:hAnsi="Arial" w:cs="Arial"/>
          <w:lang w:val="es-ES_tradnl"/>
        </w:rPr>
        <w:t>7</w:t>
      </w:r>
      <w:r w:rsidR="00027A24" w:rsidRPr="007B554B">
        <w:rPr>
          <w:rFonts w:ascii="Arial" w:hAnsi="Arial" w:cs="Arial"/>
          <w:lang w:val="es-ES_tradnl"/>
        </w:rPr>
        <w:t xml:space="preserve"> </w:t>
      </w:r>
      <w:r w:rsidR="0053055D" w:rsidRPr="007B554B">
        <w:rPr>
          <w:rFonts w:ascii="Arial" w:hAnsi="Arial" w:cs="Arial"/>
          <w:lang w:val="es-ES_tradnl"/>
        </w:rPr>
        <w:t>de los literales a, b y c</w:t>
      </w:r>
      <w:r w:rsidR="00027A24" w:rsidRPr="007B554B">
        <w:rPr>
          <w:rFonts w:ascii="Arial" w:hAnsi="Arial" w:cs="Arial"/>
          <w:lang w:val="es-ES_tradnl"/>
        </w:rPr>
        <w:t xml:space="preserve"> </w:t>
      </w:r>
      <w:r w:rsidR="000E6247" w:rsidRPr="007B554B">
        <w:rPr>
          <w:rFonts w:ascii="Arial" w:hAnsi="Arial" w:cs="Arial"/>
          <w:lang w:val="es-ES_tradnl"/>
        </w:rPr>
        <w:t>de la presente resolución</w:t>
      </w:r>
      <w:r w:rsidR="0053055D" w:rsidRPr="007B554B">
        <w:rPr>
          <w:rFonts w:ascii="Arial" w:hAnsi="Arial" w:cs="Arial"/>
          <w:lang w:val="es-ES_tradnl"/>
        </w:rPr>
        <w:t xml:space="preserve"> mantendrán su vinculación y </w:t>
      </w:r>
      <w:r w:rsidRPr="007B554B">
        <w:rPr>
          <w:rFonts w:ascii="Arial" w:hAnsi="Arial" w:cs="Arial"/>
          <w:lang w:val="es-ES_tradnl"/>
        </w:rPr>
        <w:t>permanecerán en los listados para la gestión de oferta hasta el 3</w:t>
      </w:r>
      <w:r w:rsidR="0053055D" w:rsidRPr="007B554B">
        <w:rPr>
          <w:rFonts w:ascii="Arial" w:hAnsi="Arial" w:cs="Arial"/>
          <w:lang w:val="es-ES_tradnl"/>
        </w:rPr>
        <w:t>0</w:t>
      </w:r>
      <w:r w:rsidRPr="007B554B">
        <w:rPr>
          <w:rFonts w:ascii="Arial" w:hAnsi="Arial" w:cs="Arial"/>
          <w:lang w:val="es-ES_tradnl"/>
        </w:rPr>
        <w:t xml:space="preserve"> de </w:t>
      </w:r>
      <w:r w:rsidR="0053055D" w:rsidRPr="007B554B">
        <w:rPr>
          <w:rFonts w:ascii="Arial" w:hAnsi="Arial" w:cs="Arial"/>
          <w:lang w:val="es-ES_tradnl"/>
        </w:rPr>
        <w:t>junio</w:t>
      </w:r>
      <w:r w:rsidRPr="007B554B">
        <w:rPr>
          <w:rFonts w:ascii="Arial" w:hAnsi="Arial" w:cs="Arial"/>
          <w:lang w:val="es-ES_tradnl"/>
        </w:rPr>
        <w:t xml:space="preserve"> de 202</w:t>
      </w:r>
      <w:r w:rsidR="0053055D" w:rsidRPr="007B554B">
        <w:rPr>
          <w:rFonts w:ascii="Arial" w:hAnsi="Arial" w:cs="Arial"/>
          <w:lang w:val="es-ES_tradnl"/>
        </w:rPr>
        <w:t>3.</w:t>
      </w:r>
    </w:p>
    <w:p w14:paraId="141E1DC4" w14:textId="77777777" w:rsidR="00D52179" w:rsidRPr="007B554B" w:rsidRDefault="00D52179" w:rsidP="000A0B06">
      <w:pPr>
        <w:ind w:left="284" w:right="333"/>
        <w:jc w:val="both"/>
        <w:rPr>
          <w:rFonts w:ascii="Arial" w:hAnsi="Arial" w:cs="Arial"/>
          <w:b/>
          <w:bCs/>
          <w:lang w:val="es-ES_tradnl"/>
        </w:rPr>
      </w:pPr>
    </w:p>
    <w:p w14:paraId="2FB71E2A" w14:textId="4D4435DD" w:rsidR="005F0C7F" w:rsidRPr="007B554B" w:rsidRDefault="60BC3C5A" w:rsidP="000A0B06">
      <w:pPr>
        <w:ind w:left="284" w:right="333"/>
        <w:jc w:val="both"/>
        <w:rPr>
          <w:rFonts w:ascii="Arial" w:hAnsi="Arial" w:cs="Arial"/>
          <w:lang w:val="es-ES_tradnl"/>
        </w:rPr>
      </w:pPr>
      <w:r w:rsidRPr="007B554B">
        <w:rPr>
          <w:rFonts w:ascii="Arial" w:hAnsi="Arial" w:cs="Arial"/>
          <w:b/>
          <w:lang w:val="es-ES_tradnl"/>
        </w:rPr>
        <w:t>Parágrafo.</w:t>
      </w:r>
      <w:r w:rsidRPr="007B554B">
        <w:rPr>
          <w:rFonts w:ascii="Arial" w:hAnsi="Arial" w:cs="Arial"/>
          <w:lang w:val="es-ES_tradnl"/>
        </w:rPr>
        <w:t xml:space="preserve"> Las comunidades étnicas y de proyectos del Subsidio de Vivienda Familiar en Especie, atendidas con anterioridad a </w:t>
      </w:r>
      <w:r w:rsidR="00D52179" w:rsidRPr="007B554B">
        <w:rPr>
          <w:rFonts w:ascii="Arial" w:hAnsi="Arial" w:cs="Arial"/>
          <w:lang w:val="es-ES_tradnl"/>
        </w:rPr>
        <w:t>la vigencia</w:t>
      </w:r>
      <w:r w:rsidR="00027A24" w:rsidRPr="007B554B">
        <w:rPr>
          <w:rFonts w:ascii="Arial" w:hAnsi="Arial" w:cs="Arial"/>
          <w:lang w:val="es-ES_tradnl"/>
        </w:rPr>
        <w:t xml:space="preserve"> </w:t>
      </w:r>
      <w:r w:rsidRPr="007B554B">
        <w:rPr>
          <w:rFonts w:ascii="Arial" w:hAnsi="Arial" w:cs="Arial"/>
          <w:lang w:val="es-ES_tradnl"/>
        </w:rPr>
        <w:t>2020 mantendrán su vinculación hasta el 30 de junio de 2023</w:t>
      </w:r>
      <w:r w:rsidR="00027A24" w:rsidRPr="007B554B">
        <w:rPr>
          <w:rFonts w:ascii="Arial" w:hAnsi="Arial" w:cs="Arial"/>
          <w:lang w:val="es-ES_tradnl"/>
        </w:rPr>
        <w:t>.</w:t>
      </w:r>
    </w:p>
    <w:p w14:paraId="3B935F3B" w14:textId="77777777" w:rsidR="000D08F8" w:rsidRPr="007B554B" w:rsidRDefault="000D08F8" w:rsidP="000A0B06">
      <w:pPr>
        <w:ind w:left="284"/>
        <w:jc w:val="both"/>
        <w:rPr>
          <w:rFonts w:ascii="Arial" w:hAnsi="Arial" w:cs="Arial"/>
          <w:lang w:val="es-ES_tradnl"/>
        </w:rPr>
      </w:pPr>
    </w:p>
    <w:p w14:paraId="6ECAE260" w14:textId="2C2CA0DF" w:rsidR="00A21185" w:rsidRPr="007B554B" w:rsidRDefault="00BE2E66" w:rsidP="00BE2E66">
      <w:pPr>
        <w:ind w:left="284" w:right="312"/>
        <w:jc w:val="both"/>
        <w:rPr>
          <w:rFonts w:ascii="Arial" w:hAnsi="Arial" w:cs="Arial"/>
          <w:lang w:val="es-ES_tradnl"/>
        </w:rPr>
      </w:pPr>
      <w:r w:rsidRPr="007B554B">
        <w:rPr>
          <w:rFonts w:ascii="Arial" w:hAnsi="Arial" w:cs="Arial"/>
          <w:b/>
          <w:lang w:val="es-ES_tradnl"/>
        </w:rPr>
        <w:t>Artículo 1</w:t>
      </w:r>
      <w:r>
        <w:rPr>
          <w:rFonts w:ascii="Arial" w:hAnsi="Arial" w:cs="Arial"/>
          <w:b/>
          <w:lang w:val="es-ES_tradnl"/>
        </w:rPr>
        <w:t>8</w:t>
      </w:r>
      <w:r w:rsidRPr="007B554B">
        <w:rPr>
          <w:rFonts w:ascii="Arial" w:hAnsi="Arial" w:cs="Arial"/>
          <w:lang w:val="es-ES_tradnl"/>
        </w:rPr>
        <w:t xml:space="preserve">. </w:t>
      </w:r>
      <w:r w:rsidR="006D64BF" w:rsidRPr="007B554B">
        <w:rPr>
          <w:rFonts w:ascii="Arial" w:hAnsi="Arial" w:cs="Arial"/>
          <w:b/>
          <w:i/>
          <w:lang w:val="es-ES_tradnl"/>
        </w:rPr>
        <w:t>Vigencia y Derogatorias</w:t>
      </w:r>
      <w:r w:rsidR="006D64BF" w:rsidRPr="007B554B">
        <w:rPr>
          <w:rFonts w:ascii="Arial" w:hAnsi="Arial" w:cs="Arial"/>
          <w:lang w:val="es-ES_tradnl"/>
        </w:rPr>
        <w:t xml:space="preserve">. </w:t>
      </w:r>
      <w:r w:rsidR="00F679CA" w:rsidRPr="007B554B">
        <w:rPr>
          <w:rFonts w:ascii="Arial" w:hAnsi="Arial" w:cs="Arial"/>
          <w:lang w:val="es-ES_tradnl"/>
        </w:rPr>
        <w:t>La presente Resolución rige a partir de su publicación</w:t>
      </w:r>
      <w:r w:rsidR="008416E1" w:rsidRPr="007B554B">
        <w:rPr>
          <w:rFonts w:ascii="Arial" w:hAnsi="Arial" w:cs="Arial"/>
          <w:lang w:val="es-ES_tradnl"/>
        </w:rPr>
        <w:t xml:space="preserve"> y deroga las </w:t>
      </w:r>
      <w:r w:rsidR="006A76EB" w:rsidRPr="007B554B">
        <w:rPr>
          <w:rFonts w:ascii="Arial" w:hAnsi="Arial" w:cs="Arial"/>
          <w:lang w:val="es-ES_tradnl"/>
        </w:rPr>
        <w:t xml:space="preserve">resoluciones </w:t>
      </w:r>
      <w:r w:rsidR="00926DCF">
        <w:rPr>
          <w:rFonts w:ascii="Arial" w:hAnsi="Arial" w:cs="Arial"/>
          <w:lang w:val="es-ES_tradnl"/>
        </w:rPr>
        <w:t>0</w:t>
      </w:r>
      <w:r w:rsidR="006A76EB" w:rsidRPr="007B554B">
        <w:rPr>
          <w:rFonts w:ascii="Arial" w:hAnsi="Arial" w:cs="Arial"/>
          <w:lang w:val="es-ES_tradnl"/>
        </w:rPr>
        <w:t xml:space="preserve">2717 de 2016, </w:t>
      </w:r>
      <w:r w:rsidR="00926DCF">
        <w:rPr>
          <w:rFonts w:ascii="Arial" w:hAnsi="Arial" w:cs="Arial"/>
          <w:lang w:val="es-ES_tradnl"/>
        </w:rPr>
        <w:t>0</w:t>
      </w:r>
      <w:r w:rsidR="006A76EB" w:rsidRPr="007B554B">
        <w:rPr>
          <w:rFonts w:ascii="Arial" w:hAnsi="Arial" w:cs="Arial"/>
          <w:lang w:val="es-ES_tradnl"/>
        </w:rPr>
        <w:t xml:space="preserve">3908 de 2017, y </w:t>
      </w:r>
      <w:r w:rsidR="00926DCF">
        <w:rPr>
          <w:rFonts w:ascii="Arial" w:hAnsi="Arial" w:cs="Arial"/>
          <w:lang w:val="es-ES_tradnl"/>
        </w:rPr>
        <w:t>0</w:t>
      </w:r>
      <w:r w:rsidR="006A76EB" w:rsidRPr="007B554B">
        <w:rPr>
          <w:rFonts w:ascii="Arial" w:hAnsi="Arial" w:cs="Arial"/>
          <w:lang w:val="es-ES_tradnl"/>
        </w:rPr>
        <w:t>2331 de 2018.</w:t>
      </w:r>
    </w:p>
    <w:p w14:paraId="6462159E" w14:textId="21E44C6E" w:rsidR="007B6E14" w:rsidRPr="007B554B" w:rsidRDefault="007B6E14" w:rsidP="000A0B06">
      <w:pPr>
        <w:jc w:val="center"/>
        <w:rPr>
          <w:rFonts w:ascii="Arial" w:hAnsi="Arial" w:cs="Arial"/>
        </w:rPr>
      </w:pPr>
    </w:p>
    <w:p w14:paraId="4ED52727" w14:textId="77777777" w:rsidR="00983ED4" w:rsidRPr="007B554B" w:rsidRDefault="00983ED4" w:rsidP="000A0B06">
      <w:pPr>
        <w:pStyle w:val="Textoindependiente31"/>
        <w:rPr>
          <w:rFonts w:ascii="Arial" w:hAnsi="Arial" w:cs="Arial"/>
          <w:b/>
          <w:bCs/>
          <w:szCs w:val="24"/>
          <w:lang w:val="es-ES"/>
        </w:rPr>
      </w:pPr>
      <w:r w:rsidRPr="007B554B">
        <w:rPr>
          <w:rFonts w:ascii="Arial" w:hAnsi="Arial" w:cs="Arial"/>
          <w:b/>
          <w:bCs/>
          <w:szCs w:val="24"/>
          <w:lang w:val="es-ES"/>
        </w:rPr>
        <w:t>PUBLÍQUESE Y CÚMPLASE</w:t>
      </w:r>
    </w:p>
    <w:p w14:paraId="624BE6D2" w14:textId="77777777" w:rsidR="00983ED4" w:rsidRPr="007B554B" w:rsidRDefault="00983ED4" w:rsidP="000A0B06">
      <w:pPr>
        <w:pStyle w:val="Textoindependiente31"/>
        <w:rPr>
          <w:rFonts w:ascii="Arial" w:hAnsi="Arial" w:cs="Arial"/>
          <w:b/>
          <w:bCs/>
          <w:szCs w:val="24"/>
          <w:lang w:val="es-ES"/>
        </w:rPr>
      </w:pPr>
    </w:p>
    <w:p w14:paraId="6215BD1F" w14:textId="77777777" w:rsidR="00983ED4" w:rsidRPr="007B554B" w:rsidRDefault="00983ED4" w:rsidP="000A0B06">
      <w:pPr>
        <w:pStyle w:val="Textoindependiente31"/>
        <w:rPr>
          <w:rFonts w:ascii="Arial" w:hAnsi="Arial" w:cs="Arial"/>
          <w:bCs/>
          <w:szCs w:val="24"/>
          <w:lang w:val="es-ES"/>
        </w:rPr>
      </w:pPr>
      <w:r w:rsidRPr="007B554B">
        <w:rPr>
          <w:rFonts w:ascii="Arial" w:hAnsi="Arial" w:cs="Arial"/>
          <w:bCs/>
          <w:szCs w:val="24"/>
          <w:lang w:val="es-ES"/>
        </w:rPr>
        <w:t>Dado en Bogotá, D.C., a los</w:t>
      </w:r>
    </w:p>
    <w:p w14:paraId="1BBDC0AC" w14:textId="77777777" w:rsidR="00983ED4" w:rsidRDefault="00983ED4" w:rsidP="000A0B06">
      <w:pPr>
        <w:pStyle w:val="Textoindependiente31"/>
        <w:rPr>
          <w:rFonts w:ascii="Arial" w:hAnsi="Arial" w:cs="Arial"/>
          <w:bCs/>
          <w:szCs w:val="24"/>
          <w:lang w:val="es-ES"/>
        </w:rPr>
      </w:pPr>
    </w:p>
    <w:p w14:paraId="53B5B6A3" w14:textId="77777777" w:rsidR="00014F9F" w:rsidRDefault="00014F9F" w:rsidP="000A0B06">
      <w:pPr>
        <w:pStyle w:val="Textoindependiente31"/>
        <w:rPr>
          <w:rFonts w:ascii="Arial" w:hAnsi="Arial" w:cs="Arial"/>
          <w:bCs/>
          <w:szCs w:val="24"/>
          <w:lang w:val="es-ES"/>
        </w:rPr>
      </w:pPr>
    </w:p>
    <w:p w14:paraId="7D2C5E4F" w14:textId="77777777" w:rsidR="00014F9F" w:rsidRDefault="00014F9F" w:rsidP="000A0B06">
      <w:pPr>
        <w:pStyle w:val="Textoindependiente31"/>
        <w:rPr>
          <w:rFonts w:ascii="Arial" w:hAnsi="Arial" w:cs="Arial"/>
          <w:bCs/>
          <w:szCs w:val="24"/>
          <w:lang w:val="es-ES"/>
        </w:rPr>
      </w:pPr>
    </w:p>
    <w:p w14:paraId="2A2AE766" w14:textId="34E53096" w:rsidR="00014F9F" w:rsidRDefault="00014F9F" w:rsidP="000A0B06">
      <w:pPr>
        <w:pStyle w:val="Textoindependiente31"/>
        <w:rPr>
          <w:rFonts w:ascii="Arial" w:hAnsi="Arial" w:cs="Arial"/>
          <w:bCs/>
          <w:szCs w:val="24"/>
          <w:lang w:val="es-ES"/>
        </w:rPr>
      </w:pPr>
    </w:p>
    <w:p w14:paraId="5785C1EF" w14:textId="77777777" w:rsidR="003A28AA" w:rsidRDefault="003A28AA" w:rsidP="000A0B06">
      <w:pPr>
        <w:pStyle w:val="Textoindependiente31"/>
        <w:rPr>
          <w:rFonts w:ascii="Arial" w:hAnsi="Arial" w:cs="Arial"/>
          <w:bCs/>
          <w:szCs w:val="24"/>
          <w:lang w:val="es-ES"/>
        </w:rPr>
      </w:pPr>
    </w:p>
    <w:p w14:paraId="599544C0" w14:textId="77777777" w:rsidR="00983ED4" w:rsidRPr="007B554B" w:rsidRDefault="00983ED4" w:rsidP="000A0B06">
      <w:pPr>
        <w:pStyle w:val="Textoindependiente31"/>
        <w:jc w:val="both"/>
        <w:rPr>
          <w:rFonts w:ascii="Arial" w:hAnsi="Arial" w:cs="Arial"/>
          <w:bCs/>
          <w:szCs w:val="24"/>
          <w:lang w:val="es-ES"/>
        </w:rPr>
      </w:pPr>
    </w:p>
    <w:p w14:paraId="4E7B516A" w14:textId="77777777" w:rsidR="00983ED4" w:rsidRPr="007B554B" w:rsidRDefault="00983ED4" w:rsidP="000A0B06">
      <w:pPr>
        <w:pStyle w:val="Textoindependiente31"/>
        <w:rPr>
          <w:rFonts w:ascii="Arial" w:hAnsi="Arial" w:cs="Arial"/>
          <w:b/>
          <w:bCs/>
          <w:szCs w:val="24"/>
          <w:lang w:val="es-ES"/>
        </w:rPr>
      </w:pPr>
      <w:r w:rsidRPr="007B554B">
        <w:rPr>
          <w:rFonts w:ascii="Arial" w:hAnsi="Arial" w:cs="Arial"/>
          <w:b/>
          <w:bCs/>
          <w:szCs w:val="24"/>
          <w:lang w:val="es-ES"/>
        </w:rPr>
        <w:t>SUSANA CORREA BORRERO</w:t>
      </w:r>
    </w:p>
    <w:p w14:paraId="6BEF3D47" w14:textId="77777777" w:rsidR="00983ED4" w:rsidRPr="007B554B" w:rsidRDefault="00983ED4" w:rsidP="000A0B06">
      <w:pPr>
        <w:pStyle w:val="Textoindependiente31"/>
        <w:jc w:val="both"/>
        <w:rPr>
          <w:rFonts w:ascii="Arial" w:hAnsi="Arial" w:cs="Arial"/>
          <w:bCs/>
          <w:szCs w:val="24"/>
          <w:lang w:val="es-ES"/>
        </w:rPr>
      </w:pPr>
    </w:p>
    <w:p w14:paraId="71A39D26" w14:textId="77777777" w:rsidR="00B87A4F" w:rsidRDefault="00B87A4F" w:rsidP="000A0B06">
      <w:pPr>
        <w:rPr>
          <w:rFonts w:ascii="Arial" w:hAnsi="Arial" w:cs="Arial"/>
          <w:i/>
          <w:iCs/>
          <w:sz w:val="14"/>
          <w:szCs w:val="14"/>
        </w:rPr>
      </w:pPr>
    </w:p>
    <w:p w14:paraId="5B86D15F" w14:textId="77777777" w:rsidR="00B87A4F" w:rsidRDefault="00B87A4F" w:rsidP="000A0B06">
      <w:pPr>
        <w:rPr>
          <w:rFonts w:ascii="Arial" w:hAnsi="Arial" w:cs="Arial"/>
          <w:i/>
          <w:iCs/>
          <w:sz w:val="14"/>
          <w:szCs w:val="14"/>
        </w:rPr>
      </w:pPr>
    </w:p>
    <w:p w14:paraId="540EAA9A" w14:textId="2CD0A641" w:rsidR="0071482A" w:rsidRPr="007B554B" w:rsidRDefault="00983ED4" w:rsidP="000A0B06">
      <w:pPr>
        <w:rPr>
          <w:rFonts w:ascii="Arial" w:hAnsi="Arial" w:cs="Arial"/>
          <w:i/>
          <w:iCs/>
          <w:sz w:val="14"/>
          <w:szCs w:val="14"/>
        </w:rPr>
      </w:pPr>
      <w:r w:rsidRPr="007B554B">
        <w:rPr>
          <w:rFonts w:ascii="Arial" w:hAnsi="Arial" w:cs="Arial"/>
          <w:i/>
          <w:iCs/>
          <w:sz w:val="14"/>
          <w:szCs w:val="14"/>
        </w:rPr>
        <w:t xml:space="preserve">Aprobó: </w:t>
      </w:r>
      <w:r w:rsidR="0071482A" w:rsidRPr="007B554B">
        <w:rPr>
          <w:rFonts w:ascii="Arial" w:hAnsi="Arial" w:cs="Arial"/>
          <w:i/>
          <w:iCs/>
          <w:sz w:val="14"/>
          <w:szCs w:val="14"/>
        </w:rPr>
        <w:t>Oficina Asesora Jurídica/ Secretaría General</w:t>
      </w:r>
    </w:p>
    <w:p w14:paraId="51B3BFAB" w14:textId="4360216E" w:rsidR="00983ED4" w:rsidRPr="007B554B" w:rsidRDefault="00983ED4" w:rsidP="000A0B06">
      <w:pPr>
        <w:rPr>
          <w:rFonts w:ascii="Arial" w:hAnsi="Arial" w:cs="Arial"/>
          <w:i/>
          <w:iCs/>
          <w:sz w:val="14"/>
          <w:szCs w:val="14"/>
        </w:rPr>
      </w:pPr>
      <w:r w:rsidRPr="007B554B">
        <w:rPr>
          <w:rFonts w:ascii="Arial" w:hAnsi="Arial" w:cs="Arial"/>
          <w:i/>
          <w:iCs/>
          <w:sz w:val="14"/>
          <w:szCs w:val="14"/>
        </w:rPr>
        <w:t xml:space="preserve">Revisó: Coordinación </w:t>
      </w:r>
      <w:r w:rsidR="00D00A74" w:rsidRPr="007B554B">
        <w:rPr>
          <w:rFonts w:ascii="Arial" w:hAnsi="Arial" w:cs="Arial"/>
          <w:i/>
          <w:iCs/>
          <w:sz w:val="14"/>
          <w:szCs w:val="14"/>
        </w:rPr>
        <w:t>Grupo Interno de Trabajo</w:t>
      </w:r>
      <w:r w:rsidRPr="007B554B">
        <w:rPr>
          <w:rFonts w:ascii="Arial" w:hAnsi="Arial" w:cs="Arial"/>
          <w:i/>
          <w:iCs/>
          <w:sz w:val="14"/>
          <w:szCs w:val="14"/>
        </w:rPr>
        <w:t xml:space="preserve"> </w:t>
      </w:r>
      <w:r w:rsidR="00D00A74" w:rsidRPr="007B554B">
        <w:rPr>
          <w:rFonts w:ascii="Arial" w:hAnsi="Arial" w:cs="Arial"/>
          <w:i/>
          <w:iCs/>
          <w:sz w:val="14"/>
          <w:szCs w:val="14"/>
        </w:rPr>
        <w:t>Implementación</w:t>
      </w:r>
      <w:r w:rsidRPr="007B554B">
        <w:rPr>
          <w:rFonts w:ascii="Arial" w:hAnsi="Arial" w:cs="Arial"/>
          <w:i/>
          <w:iCs/>
          <w:sz w:val="14"/>
          <w:szCs w:val="14"/>
        </w:rPr>
        <w:t>/</w:t>
      </w:r>
      <w:r w:rsidR="00BE340A" w:rsidRPr="007B554B">
        <w:rPr>
          <w:rFonts w:ascii="Arial" w:hAnsi="Arial" w:cs="Arial"/>
          <w:i/>
          <w:iCs/>
          <w:sz w:val="14"/>
          <w:szCs w:val="14"/>
        </w:rPr>
        <w:t xml:space="preserve">Despacho </w:t>
      </w:r>
      <w:r w:rsidR="00D00A74" w:rsidRPr="007B554B">
        <w:rPr>
          <w:rFonts w:ascii="Arial" w:hAnsi="Arial" w:cs="Arial"/>
          <w:i/>
          <w:iCs/>
          <w:sz w:val="14"/>
          <w:szCs w:val="14"/>
        </w:rPr>
        <w:t xml:space="preserve">Dirección de Acompañamiento Familiar y Comunitario </w:t>
      </w:r>
      <w:r w:rsidR="00BE340A" w:rsidRPr="007B554B">
        <w:rPr>
          <w:rFonts w:ascii="Arial" w:hAnsi="Arial" w:cs="Arial"/>
          <w:i/>
          <w:iCs/>
          <w:sz w:val="14"/>
          <w:szCs w:val="14"/>
        </w:rPr>
        <w:t xml:space="preserve">/ </w:t>
      </w:r>
      <w:r w:rsidRPr="007B554B">
        <w:rPr>
          <w:rFonts w:ascii="Arial" w:hAnsi="Arial" w:cs="Arial"/>
          <w:i/>
          <w:iCs/>
          <w:sz w:val="14"/>
          <w:szCs w:val="14"/>
        </w:rPr>
        <w:t>Oficina Asesora Jurídica</w:t>
      </w:r>
    </w:p>
    <w:p w14:paraId="77CCE845" w14:textId="1B190CED" w:rsidR="00983ED4" w:rsidRPr="009D33CE" w:rsidRDefault="00983ED4" w:rsidP="000A0B06">
      <w:pPr>
        <w:rPr>
          <w:rFonts w:ascii="Arial" w:hAnsi="Arial" w:cs="Arial"/>
          <w:i/>
          <w:iCs/>
          <w:sz w:val="14"/>
          <w:szCs w:val="14"/>
        </w:rPr>
      </w:pPr>
      <w:r w:rsidRPr="007B554B">
        <w:rPr>
          <w:rFonts w:ascii="Arial" w:hAnsi="Arial" w:cs="Arial"/>
          <w:i/>
          <w:iCs/>
          <w:sz w:val="14"/>
          <w:szCs w:val="14"/>
        </w:rPr>
        <w:t xml:space="preserve">Proyectó: </w:t>
      </w:r>
      <w:r w:rsidR="00D00A74" w:rsidRPr="007B554B">
        <w:rPr>
          <w:rFonts w:ascii="Arial" w:hAnsi="Arial" w:cs="Arial"/>
          <w:i/>
          <w:iCs/>
          <w:sz w:val="14"/>
          <w:szCs w:val="14"/>
        </w:rPr>
        <w:t>Grupo Interno de Trabajo Implementación</w:t>
      </w:r>
    </w:p>
    <w:sectPr w:rsidR="00983ED4" w:rsidRPr="009D33CE" w:rsidSect="00E82D4D">
      <w:headerReference w:type="default" r:id="rId14"/>
      <w:headerReference w:type="first" r:id="rId15"/>
      <w:pgSz w:w="12242" w:h="18722" w:code="120"/>
      <w:pgMar w:top="494" w:right="720" w:bottom="720" w:left="720" w:header="720" w:footer="2268" w:gutter="0"/>
      <w:pgBorders>
        <w:top w:val="single" w:sz="4" w:space="3" w:color="auto"/>
        <w:left w:val="single" w:sz="4" w:space="3" w:color="auto"/>
        <w:bottom w:val="single" w:sz="4" w:space="3" w:color="auto"/>
        <w:right w:val="single" w:sz="4" w:space="3"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ECFF" w14:textId="77777777" w:rsidR="008801F8" w:rsidRDefault="008801F8" w:rsidP="007D74C9">
      <w:r>
        <w:separator/>
      </w:r>
    </w:p>
  </w:endnote>
  <w:endnote w:type="continuationSeparator" w:id="0">
    <w:p w14:paraId="4D73A4EC" w14:textId="77777777" w:rsidR="008801F8" w:rsidRDefault="008801F8" w:rsidP="007D74C9">
      <w:r>
        <w:continuationSeparator/>
      </w:r>
    </w:p>
  </w:endnote>
  <w:endnote w:type="continuationNotice" w:id="1">
    <w:p w14:paraId="2E96E4C0" w14:textId="77777777" w:rsidR="008801F8" w:rsidRDefault="008801F8" w:rsidP="007D7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8446" w14:textId="77777777" w:rsidR="008801F8" w:rsidRDefault="008801F8" w:rsidP="007D74C9">
      <w:r>
        <w:separator/>
      </w:r>
    </w:p>
  </w:footnote>
  <w:footnote w:type="continuationSeparator" w:id="0">
    <w:p w14:paraId="3AB3E651" w14:textId="77777777" w:rsidR="008801F8" w:rsidRDefault="008801F8" w:rsidP="007D74C9">
      <w:r>
        <w:continuationSeparator/>
      </w:r>
    </w:p>
  </w:footnote>
  <w:footnote w:type="continuationNotice" w:id="1">
    <w:p w14:paraId="289E9A35" w14:textId="77777777" w:rsidR="008801F8" w:rsidRDefault="008801F8" w:rsidP="007D7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2BD6" w14:textId="77777777" w:rsidR="00DB4A47" w:rsidRDefault="00DB4A47">
    <w:pPr>
      <w:pStyle w:val="Encabezado"/>
      <w:ind w:left="240" w:right="-673"/>
      <w:jc w:val="center"/>
      <w:rPr>
        <w:rFonts w:ascii="Arial Narrow" w:hAnsi="Arial Narrow"/>
        <w:sz w:val="20"/>
        <w:lang w:val="en-GB"/>
      </w:rPr>
    </w:pPr>
    <w:r>
      <w:rPr>
        <w:rFonts w:ascii="Calibri" w:hAnsi="Calibri"/>
        <w:noProof/>
        <w:sz w:val="22"/>
        <w:szCs w:val="22"/>
        <w:lang w:eastAsia="es-CO"/>
      </w:rPr>
      <w:drawing>
        <wp:inline distT="0" distB="0" distL="0" distR="0" wp14:anchorId="2459A51A" wp14:editId="1E1FAD5D">
          <wp:extent cx="3188335" cy="634365"/>
          <wp:effectExtent l="0" t="0" r="0" b="0"/>
          <wp:docPr id="2" name="Imagen 2" descr="cid:image001.jpg@01D49079.A9CD6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jpg@01D49079.A9CD6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88335" cy="634365"/>
                  </a:xfrm>
                  <a:prstGeom prst="rect">
                    <a:avLst/>
                  </a:prstGeom>
                  <a:noFill/>
                  <a:ln>
                    <a:noFill/>
                  </a:ln>
                </pic:spPr>
              </pic:pic>
            </a:graphicData>
          </a:graphic>
        </wp:inline>
      </w:drawing>
    </w:r>
  </w:p>
  <w:p w14:paraId="2D7371A2" w14:textId="77777777" w:rsidR="00DB4A47" w:rsidRDefault="00DB4A47" w:rsidP="00E96052">
    <w:pPr>
      <w:jc w:val="center"/>
      <w:rPr>
        <w:rFonts w:ascii="Arial" w:hAnsi="Arial" w:cs="Arial"/>
        <w:b/>
        <w:sz w:val="22"/>
        <w:szCs w:val="22"/>
      </w:rPr>
    </w:pPr>
  </w:p>
  <w:p w14:paraId="40DB12DE" w14:textId="3E019B47" w:rsidR="00DB4A47" w:rsidRPr="00322E87" w:rsidRDefault="00DB4A47" w:rsidP="00E96052">
    <w:pPr>
      <w:jc w:val="center"/>
      <w:rPr>
        <w:rFonts w:ascii="Arial" w:hAnsi="Arial" w:cs="Arial"/>
        <w:b/>
        <w:sz w:val="22"/>
        <w:szCs w:val="22"/>
      </w:rPr>
    </w:pPr>
    <w:r w:rsidRPr="00322E87">
      <w:rPr>
        <w:rFonts w:ascii="Arial" w:hAnsi="Arial" w:cs="Arial"/>
        <w:b/>
        <w:sz w:val="22"/>
        <w:szCs w:val="22"/>
      </w:rPr>
      <w:t>RESOLUCIÓN</w:t>
    </w:r>
    <w:r w:rsidR="006A65ED">
      <w:rPr>
        <w:rFonts w:ascii="Arial" w:hAnsi="Arial" w:cs="Arial"/>
        <w:b/>
        <w:sz w:val="22"/>
        <w:szCs w:val="22"/>
      </w:rPr>
      <w:t xml:space="preserve"> No.</w:t>
    </w:r>
    <w:r w:rsidRPr="00322E87">
      <w:rPr>
        <w:rFonts w:ascii="Arial" w:hAnsi="Arial" w:cs="Arial"/>
        <w:b/>
        <w:sz w:val="22"/>
        <w:szCs w:val="22"/>
      </w:rPr>
      <w:t xml:space="preserve">              DEL                DE               2021</w:t>
    </w:r>
  </w:p>
  <w:p w14:paraId="2F6F9F46" w14:textId="77777777" w:rsidR="00DB4A47" w:rsidRDefault="00DB4A47" w:rsidP="00A94163">
    <w:pPr>
      <w:pStyle w:val="Ttulo8"/>
      <w:jc w:val="left"/>
    </w:pPr>
  </w:p>
  <w:p w14:paraId="5B56F9FC" w14:textId="77777777" w:rsidR="00E82D4D" w:rsidRDefault="00E82D4D" w:rsidP="00E82D4D">
    <w:pPr>
      <w:jc w:val="center"/>
      <w:rPr>
        <w:rFonts w:ascii="Arial" w:hAnsi="Arial" w:cs="Arial"/>
        <w:b/>
        <w:bCs/>
        <w:spacing w:val="40"/>
        <w:sz w:val="22"/>
        <w:szCs w:val="22"/>
        <w:lang w:val="es-ES_tradnl"/>
      </w:rPr>
    </w:pPr>
    <w:r w:rsidRPr="00E96052">
      <w:rPr>
        <w:rFonts w:ascii="Arial" w:hAnsi="Arial" w:cs="Arial"/>
        <w:bCs/>
        <w:i/>
        <w:iCs/>
        <w:sz w:val="22"/>
        <w:szCs w:val="22"/>
      </w:rPr>
      <w:t>“</w:t>
    </w:r>
    <w:r w:rsidRPr="005868B0">
      <w:rPr>
        <w:rFonts w:ascii="Arial" w:hAnsi="Arial" w:cs="Arial"/>
        <w:bCs/>
        <w:i/>
        <w:iCs/>
        <w:sz w:val="22"/>
        <w:szCs w:val="22"/>
        <w:lang w:val="es-ES"/>
      </w:rPr>
      <w:t>Por la cual se establecen los criterios de identificación, selección, vinculación, permanencia y egreso de hogares en condición de pobreza extrema a la Estrategia para la Superación de la Pobreza Extrema - Estrategia Unidos</w:t>
    </w:r>
    <w:r w:rsidRPr="00E20CAB">
      <w:rPr>
        <w:rFonts w:ascii="Arial" w:hAnsi="Arial" w:cs="Arial"/>
        <w:bCs/>
        <w:i/>
        <w:iCs/>
        <w:sz w:val="22"/>
        <w:szCs w:val="22"/>
      </w:rPr>
      <w:t>”</w:t>
    </w:r>
  </w:p>
  <w:p w14:paraId="7BD5FB52" w14:textId="77777777" w:rsidR="00111071" w:rsidRPr="001F1430" w:rsidRDefault="00111071" w:rsidP="001F1430">
    <w:pPr>
      <w:jc w:val="center"/>
      <w:rPr>
        <w:rFonts w:ascii="Verdana" w:hAnsi="Verdan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C9E7" w14:textId="77777777" w:rsidR="00DB4A47" w:rsidRDefault="00DB4A47">
    <w:pPr>
      <w:pStyle w:val="Ttulo8"/>
      <w:rPr>
        <w:lang w:val="en-GB"/>
      </w:rPr>
    </w:pPr>
    <w:r>
      <w:rPr>
        <w:rFonts w:ascii="Calibri" w:hAnsi="Calibri"/>
        <w:noProof/>
        <w:sz w:val="22"/>
        <w:szCs w:val="22"/>
        <w:lang w:eastAsia="es-CO"/>
      </w:rPr>
      <w:drawing>
        <wp:inline distT="0" distB="0" distL="0" distR="0" wp14:anchorId="069830A4" wp14:editId="178EC84A">
          <wp:extent cx="3188335" cy="634365"/>
          <wp:effectExtent l="0" t="0" r="0" b="0"/>
          <wp:docPr id="3" name="Imagen 3" descr="cid:image001.jpg@01D49079.A9CD6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jpg@01D49079.A9CD6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88335" cy="634365"/>
                  </a:xfrm>
                  <a:prstGeom prst="rect">
                    <a:avLst/>
                  </a:prstGeom>
                  <a:noFill/>
                  <a:ln>
                    <a:noFill/>
                  </a:ln>
                </pic:spPr>
              </pic:pic>
            </a:graphicData>
          </a:graphic>
        </wp:inline>
      </w:drawing>
    </w:r>
  </w:p>
  <w:p w14:paraId="5931933C" w14:textId="77777777" w:rsidR="00DB4A47" w:rsidRDefault="00DB4A47" w:rsidP="00066A91">
    <w:pPr>
      <w:pStyle w:val="Ttulo8"/>
      <w:jc w:val="left"/>
    </w:pPr>
  </w:p>
  <w:p w14:paraId="5DEA496D" w14:textId="18AD688E" w:rsidR="00DB4A47" w:rsidRPr="00322E87" w:rsidRDefault="00DB4A47" w:rsidP="00322E87">
    <w:pPr>
      <w:jc w:val="center"/>
      <w:rPr>
        <w:rFonts w:ascii="Arial" w:hAnsi="Arial" w:cs="Arial"/>
        <w:b/>
        <w:sz w:val="22"/>
        <w:szCs w:val="22"/>
      </w:rPr>
    </w:pPr>
    <w:r w:rsidRPr="00322E87">
      <w:rPr>
        <w:rFonts w:ascii="Arial" w:hAnsi="Arial" w:cs="Arial"/>
        <w:b/>
        <w:sz w:val="22"/>
        <w:szCs w:val="22"/>
      </w:rPr>
      <w:t>RESOLUCIÓN N</w:t>
    </w:r>
    <w:r w:rsidR="00023485">
      <w:rPr>
        <w:rFonts w:ascii="Arial" w:hAnsi="Arial" w:cs="Arial"/>
        <w:b/>
        <w:sz w:val="22"/>
        <w:szCs w:val="22"/>
      </w:rPr>
      <w:t>o.</w:t>
    </w:r>
    <w:r w:rsidRPr="00322E87">
      <w:rPr>
        <w:rFonts w:ascii="Arial" w:hAnsi="Arial" w:cs="Arial"/>
        <w:b/>
        <w:sz w:val="22"/>
        <w:szCs w:val="22"/>
      </w:rPr>
      <w:t xml:space="preserve">              DEL                DE               2021</w:t>
    </w:r>
  </w:p>
  <w:p w14:paraId="000FB245" w14:textId="77777777" w:rsidR="00DB4A47" w:rsidRPr="00322E87" w:rsidRDefault="00DB4A47" w:rsidP="00322E87">
    <w:pPr>
      <w:rPr>
        <w:rFonts w:ascii="Arial" w:hAnsi="Arial" w:cs="Arial"/>
        <w:sz w:val="22"/>
        <w:szCs w:val="22"/>
      </w:rPr>
    </w:pPr>
  </w:p>
  <w:p w14:paraId="7C120BAE" w14:textId="77777777" w:rsidR="00E82D4D" w:rsidRDefault="00E82D4D" w:rsidP="00E82D4D">
    <w:pPr>
      <w:jc w:val="center"/>
      <w:rPr>
        <w:rFonts w:ascii="Arial" w:hAnsi="Arial" w:cs="Arial"/>
        <w:b/>
        <w:bCs/>
        <w:spacing w:val="40"/>
        <w:sz w:val="22"/>
        <w:szCs w:val="22"/>
        <w:lang w:val="es-ES_tradnl"/>
      </w:rPr>
    </w:pPr>
    <w:r w:rsidRPr="00E96052">
      <w:rPr>
        <w:rFonts w:ascii="Arial" w:hAnsi="Arial" w:cs="Arial"/>
        <w:bCs/>
        <w:i/>
        <w:iCs/>
        <w:sz w:val="22"/>
        <w:szCs w:val="22"/>
      </w:rPr>
      <w:t>“</w:t>
    </w:r>
    <w:r w:rsidRPr="005868B0">
      <w:rPr>
        <w:rFonts w:ascii="Arial" w:hAnsi="Arial" w:cs="Arial"/>
        <w:bCs/>
        <w:i/>
        <w:iCs/>
        <w:sz w:val="22"/>
        <w:szCs w:val="22"/>
        <w:lang w:val="es-ES"/>
      </w:rPr>
      <w:t>Por la cual se establecen los criterios de identificación, selección, vinculación, permanencia y egreso de hogares en condición de pobreza extrema a la Estrategia para la Superación de la Pobreza Extrema - Estrategia Unidos</w:t>
    </w:r>
    <w:r w:rsidRPr="00E20CAB">
      <w:rPr>
        <w:rFonts w:ascii="Arial" w:hAnsi="Arial" w:cs="Arial"/>
        <w:bCs/>
        <w:i/>
        <w:iCs/>
        <w:sz w:val="22"/>
        <w:szCs w:val="22"/>
      </w:rPr>
      <w:t>”</w:t>
    </w:r>
  </w:p>
  <w:p w14:paraId="17BFCAF1" w14:textId="77777777" w:rsidR="007D74C9" w:rsidRPr="00C47917" w:rsidRDefault="007D74C9" w:rsidP="009779A4">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856"/>
    <w:multiLevelType w:val="hybridMultilevel"/>
    <w:tmpl w:val="DE0AC460"/>
    <w:lvl w:ilvl="0" w:tplc="04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69F4047"/>
    <w:multiLevelType w:val="hybridMultilevel"/>
    <w:tmpl w:val="68167C90"/>
    <w:lvl w:ilvl="0" w:tplc="45AC28F0">
      <w:start w:val="18"/>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3B52E5"/>
    <w:multiLevelType w:val="hybridMultilevel"/>
    <w:tmpl w:val="8AECF8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0C1493"/>
    <w:multiLevelType w:val="hybridMultilevel"/>
    <w:tmpl w:val="0062098A"/>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CD37E9"/>
    <w:multiLevelType w:val="hybridMultilevel"/>
    <w:tmpl w:val="4E7A2F7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196E3A38"/>
    <w:multiLevelType w:val="hybridMultilevel"/>
    <w:tmpl w:val="918A0842"/>
    <w:lvl w:ilvl="0" w:tplc="04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F317B0"/>
    <w:multiLevelType w:val="hybridMultilevel"/>
    <w:tmpl w:val="89A62150"/>
    <w:lvl w:ilvl="0" w:tplc="4BA67092">
      <w:start w:val="1"/>
      <w:numFmt w:val="decimal"/>
      <w:lvlText w:val="%1."/>
      <w:lvlJc w:val="left"/>
      <w:pPr>
        <w:ind w:left="374" w:hanging="360"/>
      </w:pPr>
      <w:rPr>
        <w:rFonts w:hint="default"/>
      </w:rPr>
    </w:lvl>
    <w:lvl w:ilvl="1" w:tplc="506003AA">
      <w:start w:val="1"/>
      <w:numFmt w:val="lowerLetter"/>
      <w:lvlText w:val="%2."/>
      <w:lvlJc w:val="left"/>
      <w:pPr>
        <w:ind w:left="1174" w:hanging="440"/>
      </w:pPr>
      <w:rPr>
        <w:rFonts w:hint="default"/>
      </w:rPr>
    </w:lvl>
    <w:lvl w:ilvl="2" w:tplc="040A001B" w:tentative="1">
      <w:start w:val="1"/>
      <w:numFmt w:val="lowerRoman"/>
      <w:lvlText w:val="%3."/>
      <w:lvlJc w:val="right"/>
      <w:pPr>
        <w:ind w:left="1814" w:hanging="180"/>
      </w:pPr>
    </w:lvl>
    <w:lvl w:ilvl="3" w:tplc="040A000F" w:tentative="1">
      <w:start w:val="1"/>
      <w:numFmt w:val="decimal"/>
      <w:lvlText w:val="%4."/>
      <w:lvlJc w:val="left"/>
      <w:pPr>
        <w:ind w:left="2534" w:hanging="360"/>
      </w:pPr>
    </w:lvl>
    <w:lvl w:ilvl="4" w:tplc="040A0019" w:tentative="1">
      <w:start w:val="1"/>
      <w:numFmt w:val="lowerLetter"/>
      <w:lvlText w:val="%5."/>
      <w:lvlJc w:val="left"/>
      <w:pPr>
        <w:ind w:left="3254" w:hanging="360"/>
      </w:pPr>
    </w:lvl>
    <w:lvl w:ilvl="5" w:tplc="040A001B" w:tentative="1">
      <w:start w:val="1"/>
      <w:numFmt w:val="lowerRoman"/>
      <w:lvlText w:val="%6."/>
      <w:lvlJc w:val="right"/>
      <w:pPr>
        <w:ind w:left="3974" w:hanging="180"/>
      </w:pPr>
    </w:lvl>
    <w:lvl w:ilvl="6" w:tplc="040A000F" w:tentative="1">
      <w:start w:val="1"/>
      <w:numFmt w:val="decimal"/>
      <w:lvlText w:val="%7."/>
      <w:lvlJc w:val="left"/>
      <w:pPr>
        <w:ind w:left="4694" w:hanging="360"/>
      </w:pPr>
    </w:lvl>
    <w:lvl w:ilvl="7" w:tplc="040A0019" w:tentative="1">
      <w:start w:val="1"/>
      <w:numFmt w:val="lowerLetter"/>
      <w:lvlText w:val="%8."/>
      <w:lvlJc w:val="left"/>
      <w:pPr>
        <w:ind w:left="5414" w:hanging="360"/>
      </w:pPr>
    </w:lvl>
    <w:lvl w:ilvl="8" w:tplc="040A001B" w:tentative="1">
      <w:start w:val="1"/>
      <w:numFmt w:val="lowerRoman"/>
      <w:lvlText w:val="%9."/>
      <w:lvlJc w:val="right"/>
      <w:pPr>
        <w:ind w:left="6134" w:hanging="180"/>
      </w:pPr>
    </w:lvl>
  </w:abstractNum>
  <w:abstractNum w:abstractNumId="7" w15:restartNumberingAfterBreak="0">
    <w:nsid w:val="22787CF1"/>
    <w:multiLevelType w:val="hybridMultilevel"/>
    <w:tmpl w:val="735E4142"/>
    <w:lvl w:ilvl="0" w:tplc="4164EB2A">
      <w:start w:val="1"/>
      <w:numFmt w:val="lowerLetter"/>
      <w:lvlText w:val="%1."/>
      <w:lvlJc w:val="left"/>
      <w:pPr>
        <w:ind w:left="927" w:hanging="360"/>
      </w:pPr>
      <w:rPr>
        <w:rFonts w:hint="default"/>
      </w:rPr>
    </w:lvl>
    <w:lvl w:ilvl="1" w:tplc="040A0019" w:tentative="1">
      <w:start w:val="1"/>
      <w:numFmt w:val="lowerLetter"/>
      <w:lvlText w:val="%2."/>
      <w:lvlJc w:val="left"/>
      <w:pPr>
        <w:ind w:left="1498" w:hanging="360"/>
      </w:pPr>
    </w:lvl>
    <w:lvl w:ilvl="2" w:tplc="040A001B" w:tentative="1">
      <w:start w:val="1"/>
      <w:numFmt w:val="lowerRoman"/>
      <w:lvlText w:val="%3."/>
      <w:lvlJc w:val="right"/>
      <w:pPr>
        <w:ind w:left="2218" w:hanging="180"/>
      </w:pPr>
    </w:lvl>
    <w:lvl w:ilvl="3" w:tplc="040A000F" w:tentative="1">
      <w:start w:val="1"/>
      <w:numFmt w:val="decimal"/>
      <w:lvlText w:val="%4."/>
      <w:lvlJc w:val="left"/>
      <w:pPr>
        <w:ind w:left="2938" w:hanging="360"/>
      </w:pPr>
    </w:lvl>
    <w:lvl w:ilvl="4" w:tplc="040A0019" w:tentative="1">
      <w:start w:val="1"/>
      <w:numFmt w:val="lowerLetter"/>
      <w:lvlText w:val="%5."/>
      <w:lvlJc w:val="left"/>
      <w:pPr>
        <w:ind w:left="3658" w:hanging="360"/>
      </w:pPr>
    </w:lvl>
    <w:lvl w:ilvl="5" w:tplc="040A001B" w:tentative="1">
      <w:start w:val="1"/>
      <w:numFmt w:val="lowerRoman"/>
      <w:lvlText w:val="%6."/>
      <w:lvlJc w:val="right"/>
      <w:pPr>
        <w:ind w:left="4378" w:hanging="180"/>
      </w:pPr>
    </w:lvl>
    <w:lvl w:ilvl="6" w:tplc="040A000F" w:tentative="1">
      <w:start w:val="1"/>
      <w:numFmt w:val="decimal"/>
      <w:lvlText w:val="%7."/>
      <w:lvlJc w:val="left"/>
      <w:pPr>
        <w:ind w:left="5098" w:hanging="360"/>
      </w:pPr>
    </w:lvl>
    <w:lvl w:ilvl="7" w:tplc="040A0019" w:tentative="1">
      <w:start w:val="1"/>
      <w:numFmt w:val="lowerLetter"/>
      <w:lvlText w:val="%8."/>
      <w:lvlJc w:val="left"/>
      <w:pPr>
        <w:ind w:left="5818" w:hanging="360"/>
      </w:pPr>
    </w:lvl>
    <w:lvl w:ilvl="8" w:tplc="040A001B" w:tentative="1">
      <w:start w:val="1"/>
      <w:numFmt w:val="lowerRoman"/>
      <w:lvlText w:val="%9."/>
      <w:lvlJc w:val="right"/>
      <w:pPr>
        <w:ind w:left="6538" w:hanging="180"/>
      </w:pPr>
    </w:lvl>
  </w:abstractNum>
  <w:abstractNum w:abstractNumId="8" w15:restartNumberingAfterBreak="0">
    <w:nsid w:val="22F2518C"/>
    <w:multiLevelType w:val="hybridMultilevel"/>
    <w:tmpl w:val="3EB6506E"/>
    <w:lvl w:ilvl="0" w:tplc="04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37B21"/>
    <w:multiLevelType w:val="hybridMultilevel"/>
    <w:tmpl w:val="8AECF8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00B474A"/>
    <w:multiLevelType w:val="hybridMultilevel"/>
    <w:tmpl w:val="5B38E1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0600229"/>
    <w:multiLevelType w:val="multilevel"/>
    <w:tmpl w:val="0B82DA9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DB0FC1"/>
    <w:multiLevelType w:val="hybridMultilevel"/>
    <w:tmpl w:val="076E6544"/>
    <w:lvl w:ilvl="0" w:tplc="04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C50ED"/>
    <w:multiLevelType w:val="hybridMultilevel"/>
    <w:tmpl w:val="BA6EB7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3A46400"/>
    <w:multiLevelType w:val="hybridMultilevel"/>
    <w:tmpl w:val="4BAA4D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AD0CE2"/>
    <w:multiLevelType w:val="hybridMultilevel"/>
    <w:tmpl w:val="B7EC6582"/>
    <w:lvl w:ilvl="0" w:tplc="9770416E">
      <w:start w:val="4"/>
      <w:numFmt w:val="lowerLetter"/>
      <w:lvlText w:val="%1."/>
      <w:lvlJc w:val="left"/>
      <w:pPr>
        <w:ind w:left="786"/>
      </w:pPr>
      <w:rPr>
        <w:rFonts w:ascii="Verdana" w:eastAsia="Courier New" w:hAnsi="Verdana" w:cs="Courier New" w:hint="default"/>
        <w:b w:val="0"/>
        <w:i w:val="0"/>
        <w:strike w:val="0"/>
        <w:dstrike w:val="0"/>
        <w:color w:val="000000"/>
        <w:sz w:val="22"/>
        <w:szCs w:val="22"/>
        <w:u w:val="none" w:color="000000"/>
        <w:bdr w:val="none" w:sz="0" w:space="0" w:color="auto"/>
        <w:shd w:val="clear" w:color="auto" w:fill="auto"/>
        <w:vertAlign w:val="baseline"/>
      </w:rPr>
    </w:lvl>
    <w:lvl w:ilvl="1" w:tplc="206C18E2">
      <w:start w:val="1"/>
      <w:numFmt w:val="lowerLetter"/>
      <w:lvlText w:val="%2"/>
      <w:lvlJc w:val="left"/>
      <w:pPr>
        <w:ind w:left="145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9B6BBB6">
      <w:start w:val="1"/>
      <w:numFmt w:val="lowerRoman"/>
      <w:lvlText w:val="%3"/>
      <w:lvlJc w:val="left"/>
      <w:pPr>
        <w:ind w:left="217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F825AB6">
      <w:start w:val="1"/>
      <w:numFmt w:val="decimal"/>
      <w:lvlText w:val="%4"/>
      <w:lvlJc w:val="left"/>
      <w:pPr>
        <w:ind w:left="289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959E49E8">
      <w:start w:val="1"/>
      <w:numFmt w:val="lowerLetter"/>
      <w:lvlText w:val="%5"/>
      <w:lvlJc w:val="left"/>
      <w:pPr>
        <w:ind w:left="361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F8A3A44">
      <w:start w:val="1"/>
      <w:numFmt w:val="lowerRoman"/>
      <w:lvlText w:val="%6"/>
      <w:lvlJc w:val="left"/>
      <w:pPr>
        <w:ind w:left="433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AE163790">
      <w:start w:val="1"/>
      <w:numFmt w:val="decimal"/>
      <w:lvlText w:val="%7"/>
      <w:lvlJc w:val="left"/>
      <w:pPr>
        <w:ind w:left="505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E87EB4F6">
      <w:start w:val="1"/>
      <w:numFmt w:val="lowerLetter"/>
      <w:lvlText w:val="%8"/>
      <w:lvlJc w:val="left"/>
      <w:pPr>
        <w:ind w:left="577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F747150">
      <w:start w:val="1"/>
      <w:numFmt w:val="lowerRoman"/>
      <w:lvlText w:val="%9"/>
      <w:lvlJc w:val="left"/>
      <w:pPr>
        <w:ind w:left="649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E8A04A5"/>
    <w:multiLevelType w:val="hybridMultilevel"/>
    <w:tmpl w:val="BEE6F7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A50A11"/>
    <w:multiLevelType w:val="hybridMultilevel"/>
    <w:tmpl w:val="F9722F3A"/>
    <w:lvl w:ilvl="0" w:tplc="04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F00C13"/>
    <w:multiLevelType w:val="hybridMultilevel"/>
    <w:tmpl w:val="A9989D0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8831CE8"/>
    <w:multiLevelType w:val="hybridMultilevel"/>
    <w:tmpl w:val="5FB4E6F6"/>
    <w:lvl w:ilvl="0" w:tplc="1F0A15C6">
      <w:start w:val="1"/>
      <w:numFmt w:val="lowerLetter"/>
      <w:lvlText w:val="%1."/>
      <w:lvlJc w:val="left"/>
      <w:pPr>
        <w:ind w:left="746"/>
      </w:pPr>
      <w:rPr>
        <w:rFonts w:ascii="Verdana" w:eastAsia="Courier New" w:hAnsi="Verdana" w:cs="Courier New" w:hint="default"/>
        <w:b w:val="0"/>
        <w:i w:val="0"/>
        <w:strike w:val="0"/>
        <w:dstrike w:val="0"/>
        <w:color w:val="000000"/>
        <w:sz w:val="22"/>
        <w:szCs w:val="22"/>
        <w:u w:val="none" w:color="000000"/>
        <w:bdr w:val="none" w:sz="0" w:space="0" w:color="auto"/>
        <w:shd w:val="clear" w:color="auto" w:fill="auto"/>
        <w:vertAlign w:val="baseline"/>
      </w:rPr>
    </w:lvl>
    <w:lvl w:ilvl="1" w:tplc="AA38C07C">
      <w:start w:val="1"/>
      <w:numFmt w:val="lowerLetter"/>
      <w:lvlText w:val="%2"/>
      <w:lvlJc w:val="left"/>
      <w:pPr>
        <w:ind w:left="14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95669C4">
      <w:start w:val="1"/>
      <w:numFmt w:val="lowerRoman"/>
      <w:lvlText w:val="%3"/>
      <w:lvlJc w:val="left"/>
      <w:pPr>
        <w:ind w:left="21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FF8EA4A">
      <w:start w:val="1"/>
      <w:numFmt w:val="decimal"/>
      <w:lvlText w:val="%4"/>
      <w:lvlJc w:val="left"/>
      <w:pPr>
        <w:ind w:left="28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C86A87A">
      <w:start w:val="1"/>
      <w:numFmt w:val="lowerLetter"/>
      <w:lvlText w:val="%5"/>
      <w:lvlJc w:val="left"/>
      <w:pPr>
        <w:ind w:left="36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8E479EC">
      <w:start w:val="1"/>
      <w:numFmt w:val="lowerRoman"/>
      <w:lvlText w:val="%6"/>
      <w:lvlJc w:val="left"/>
      <w:pPr>
        <w:ind w:left="43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3305262">
      <w:start w:val="1"/>
      <w:numFmt w:val="decimal"/>
      <w:lvlText w:val="%7"/>
      <w:lvlJc w:val="left"/>
      <w:pPr>
        <w:ind w:left="50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5C0CBFA">
      <w:start w:val="1"/>
      <w:numFmt w:val="lowerLetter"/>
      <w:lvlText w:val="%8"/>
      <w:lvlJc w:val="left"/>
      <w:pPr>
        <w:ind w:left="57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3607074">
      <w:start w:val="1"/>
      <w:numFmt w:val="lowerRoman"/>
      <w:lvlText w:val="%9"/>
      <w:lvlJc w:val="left"/>
      <w:pPr>
        <w:ind w:left="64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93D759E"/>
    <w:multiLevelType w:val="hybridMultilevel"/>
    <w:tmpl w:val="1A64B1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A4B6218"/>
    <w:multiLevelType w:val="hybridMultilevel"/>
    <w:tmpl w:val="6EAA0F04"/>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BBA6FED"/>
    <w:multiLevelType w:val="multilevel"/>
    <w:tmpl w:val="2D9A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F479A"/>
    <w:multiLevelType w:val="hybridMultilevel"/>
    <w:tmpl w:val="DDFA81B6"/>
    <w:lvl w:ilvl="0" w:tplc="8F2027D6">
      <w:start w:val="1"/>
      <w:numFmt w:val="lowerLetter"/>
      <w:lvlText w:val="%1."/>
      <w:lvlJc w:val="left"/>
      <w:pPr>
        <w:ind w:left="1060"/>
      </w:pPr>
      <w:rPr>
        <w:rFonts w:asciiTheme="majorHAnsi" w:eastAsiaTheme="minorHAnsi" w:hAnsiTheme="majorHAnsi" w:cstheme="majorHAnsi"/>
        <w:b w:val="0"/>
        <w:i w:val="0"/>
        <w:strike w:val="0"/>
        <w:dstrike w:val="0"/>
        <w:color w:val="000000"/>
        <w:sz w:val="28"/>
        <w:szCs w:val="28"/>
        <w:u w:val="none" w:color="000000"/>
        <w:bdr w:val="none" w:sz="0" w:space="0" w:color="auto"/>
        <w:shd w:val="clear" w:color="auto" w:fill="auto"/>
        <w:vertAlign w:val="baseline"/>
      </w:rPr>
    </w:lvl>
    <w:lvl w:ilvl="1" w:tplc="DB5CE6EE">
      <w:start w:val="1"/>
      <w:numFmt w:val="lowerLetter"/>
      <w:lvlText w:val="%2"/>
      <w:lvlJc w:val="left"/>
      <w:pPr>
        <w:ind w:left="18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C1CA4D6">
      <w:start w:val="1"/>
      <w:numFmt w:val="lowerRoman"/>
      <w:lvlText w:val="%3"/>
      <w:lvlJc w:val="left"/>
      <w:pPr>
        <w:ind w:left="25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390E1CC">
      <w:start w:val="1"/>
      <w:numFmt w:val="decimal"/>
      <w:lvlText w:val="%4"/>
      <w:lvlJc w:val="left"/>
      <w:pPr>
        <w:ind w:left="324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66C2B10">
      <w:start w:val="1"/>
      <w:numFmt w:val="lowerLetter"/>
      <w:lvlText w:val="%5"/>
      <w:lvlJc w:val="left"/>
      <w:pPr>
        <w:ind w:left="396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830A5B6">
      <w:start w:val="1"/>
      <w:numFmt w:val="lowerRoman"/>
      <w:lvlText w:val="%6"/>
      <w:lvlJc w:val="left"/>
      <w:pPr>
        <w:ind w:left="468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CB8EC112">
      <w:start w:val="1"/>
      <w:numFmt w:val="decimal"/>
      <w:lvlText w:val="%7"/>
      <w:lvlJc w:val="left"/>
      <w:pPr>
        <w:ind w:left="54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780CE14E">
      <w:start w:val="1"/>
      <w:numFmt w:val="lowerLetter"/>
      <w:lvlText w:val="%8"/>
      <w:lvlJc w:val="left"/>
      <w:pPr>
        <w:ind w:left="61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9DEA2C8">
      <w:start w:val="1"/>
      <w:numFmt w:val="lowerRoman"/>
      <w:lvlText w:val="%9"/>
      <w:lvlJc w:val="left"/>
      <w:pPr>
        <w:ind w:left="684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E764EC1"/>
    <w:multiLevelType w:val="hybridMultilevel"/>
    <w:tmpl w:val="982EB5D8"/>
    <w:lvl w:ilvl="0" w:tplc="60227D3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FF24A6A"/>
    <w:multiLevelType w:val="hybridMultilevel"/>
    <w:tmpl w:val="0232811A"/>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EF0A24"/>
    <w:multiLevelType w:val="hybridMultilevel"/>
    <w:tmpl w:val="587605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747063A"/>
    <w:multiLevelType w:val="hybridMultilevel"/>
    <w:tmpl w:val="0AD84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C14E18"/>
    <w:multiLevelType w:val="hybridMultilevel"/>
    <w:tmpl w:val="75B88266"/>
    <w:lvl w:ilvl="0" w:tplc="04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FC7B6C"/>
    <w:multiLevelType w:val="hybridMultilevel"/>
    <w:tmpl w:val="F9B09CF4"/>
    <w:lvl w:ilvl="0" w:tplc="AD4236C2">
      <w:start w:val="1"/>
      <w:numFmt w:val="decimal"/>
      <w:lvlText w:val="%1."/>
      <w:lvlJc w:val="left"/>
      <w:pPr>
        <w:tabs>
          <w:tab w:val="num" w:pos="786"/>
        </w:tabs>
        <w:ind w:left="786" w:hanging="360"/>
      </w:pPr>
      <w:rPr>
        <w:rFonts w:hint="default"/>
        <w:b/>
        <w:i w:val="0"/>
        <w:sz w:val="24"/>
        <w:szCs w:val="24"/>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0" w15:restartNumberingAfterBreak="0">
    <w:nsid w:val="5A22252E"/>
    <w:multiLevelType w:val="hybridMultilevel"/>
    <w:tmpl w:val="35E0614C"/>
    <w:lvl w:ilvl="0" w:tplc="27F67D52">
      <w:start w:val="1"/>
      <w:numFmt w:val="lowerLetter"/>
      <w:lvlText w:val="%1)"/>
      <w:lvlJc w:val="left"/>
      <w:pPr>
        <w:ind w:left="720" w:hanging="360"/>
      </w:pPr>
      <w:rPr>
        <w:rFonts w:ascii="Verdana" w:eastAsiaTheme="minorHAnsi" w:hAnsi="Verdana" w:cs="Times New Roman"/>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D8B6E05"/>
    <w:multiLevelType w:val="hybridMultilevel"/>
    <w:tmpl w:val="44C802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BB064D"/>
    <w:multiLevelType w:val="hybridMultilevel"/>
    <w:tmpl w:val="EE3E4BA8"/>
    <w:lvl w:ilvl="0" w:tplc="040A0019">
      <w:start w:val="1"/>
      <w:numFmt w:val="lowerLetter"/>
      <w:lvlText w:val="%1."/>
      <w:lvlJc w:val="left"/>
      <w:pPr>
        <w:ind w:left="734" w:hanging="360"/>
      </w:pPr>
    </w:lvl>
    <w:lvl w:ilvl="1" w:tplc="080A0019">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33" w15:restartNumberingAfterBreak="0">
    <w:nsid w:val="702D329C"/>
    <w:multiLevelType w:val="hybridMultilevel"/>
    <w:tmpl w:val="F88463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91D24A6"/>
    <w:multiLevelType w:val="hybridMultilevel"/>
    <w:tmpl w:val="3AB492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A2C44FF"/>
    <w:multiLevelType w:val="hybridMultilevel"/>
    <w:tmpl w:val="7CDA5F6E"/>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8C2787"/>
    <w:multiLevelType w:val="hybridMultilevel"/>
    <w:tmpl w:val="2FB23866"/>
    <w:lvl w:ilvl="0" w:tplc="267A77B8">
      <w:start w:val="1"/>
      <w:numFmt w:val="lowerLetter"/>
      <w:lvlText w:val="%1."/>
      <w:lvlJc w:val="left"/>
      <w:pPr>
        <w:ind w:left="1099"/>
      </w:pPr>
      <w:rPr>
        <w:rFonts w:ascii="Verdana" w:eastAsia="Courier New" w:hAnsi="Verdana" w:cs="Courier New" w:hint="default"/>
        <w:b w:val="0"/>
        <w:i w:val="0"/>
        <w:strike w:val="0"/>
        <w:dstrike w:val="0"/>
        <w:color w:val="000000"/>
        <w:sz w:val="22"/>
        <w:szCs w:val="22"/>
        <w:u w:val="none" w:color="000000"/>
        <w:bdr w:val="none" w:sz="0" w:space="0" w:color="auto"/>
        <w:shd w:val="clear" w:color="auto" w:fill="auto"/>
        <w:vertAlign w:val="baseline"/>
      </w:rPr>
    </w:lvl>
    <w:lvl w:ilvl="1" w:tplc="5B227DF4">
      <w:start w:val="1"/>
      <w:numFmt w:val="lowerLetter"/>
      <w:lvlText w:val="%2"/>
      <w:lvlJc w:val="left"/>
      <w:pPr>
        <w:ind w:left="161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8F7E799A">
      <w:start w:val="1"/>
      <w:numFmt w:val="lowerRoman"/>
      <w:lvlText w:val="%3"/>
      <w:lvlJc w:val="left"/>
      <w:pPr>
        <w:ind w:left="233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6B08922C">
      <w:start w:val="1"/>
      <w:numFmt w:val="decimal"/>
      <w:lvlText w:val="%4"/>
      <w:lvlJc w:val="left"/>
      <w:pPr>
        <w:ind w:left="305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056A040C">
      <w:start w:val="1"/>
      <w:numFmt w:val="lowerLetter"/>
      <w:lvlText w:val="%5"/>
      <w:lvlJc w:val="left"/>
      <w:pPr>
        <w:ind w:left="377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A022D0D0">
      <w:start w:val="1"/>
      <w:numFmt w:val="lowerRoman"/>
      <w:lvlText w:val="%6"/>
      <w:lvlJc w:val="left"/>
      <w:pPr>
        <w:ind w:left="449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671C33F0">
      <w:start w:val="1"/>
      <w:numFmt w:val="decimal"/>
      <w:lvlText w:val="%7"/>
      <w:lvlJc w:val="left"/>
      <w:pPr>
        <w:ind w:left="521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E820931E">
      <w:start w:val="1"/>
      <w:numFmt w:val="lowerLetter"/>
      <w:lvlText w:val="%8"/>
      <w:lvlJc w:val="left"/>
      <w:pPr>
        <w:ind w:left="593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5DD0818C">
      <w:start w:val="1"/>
      <w:numFmt w:val="lowerRoman"/>
      <w:lvlText w:val="%9"/>
      <w:lvlJc w:val="left"/>
      <w:pPr>
        <w:ind w:left="665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num w:numId="1">
    <w:abstractNumId w:val="36"/>
  </w:num>
  <w:num w:numId="2">
    <w:abstractNumId w:val="15"/>
  </w:num>
  <w:num w:numId="3">
    <w:abstractNumId w:val="19"/>
  </w:num>
  <w:num w:numId="4">
    <w:abstractNumId w:val="23"/>
  </w:num>
  <w:num w:numId="5">
    <w:abstractNumId w:val="26"/>
  </w:num>
  <w:num w:numId="6">
    <w:abstractNumId w:val="7"/>
  </w:num>
  <w:num w:numId="7">
    <w:abstractNumId w:val="6"/>
  </w:num>
  <w:num w:numId="8">
    <w:abstractNumId w:val="18"/>
  </w:num>
  <w:num w:numId="9">
    <w:abstractNumId w:val="28"/>
  </w:num>
  <w:num w:numId="10">
    <w:abstractNumId w:val="32"/>
  </w:num>
  <w:num w:numId="11">
    <w:abstractNumId w:val="16"/>
  </w:num>
  <w:num w:numId="12">
    <w:abstractNumId w:val="20"/>
  </w:num>
  <w:num w:numId="13">
    <w:abstractNumId w:val="1"/>
  </w:num>
  <w:num w:numId="14">
    <w:abstractNumId w:val="0"/>
  </w:num>
  <w:num w:numId="15">
    <w:abstractNumId w:val="17"/>
  </w:num>
  <w:num w:numId="16">
    <w:abstractNumId w:val="14"/>
  </w:num>
  <w:num w:numId="17">
    <w:abstractNumId w:val="27"/>
  </w:num>
  <w:num w:numId="18">
    <w:abstractNumId w:val="31"/>
  </w:num>
  <w:num w:numId="19">
    <w:abstractNumId w:val="10"/>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4"/>
  </w:num>
  <w:num w:numId="23">
    <w:abstractNumId w:val="33"/>
  </w:num>
  <w:num w:numId="24">
    <w:abstractNumId w:val="13"/>
  </w:num>
  <w:num w:numId="25">
    <w:abstractNumId w:val="4"/>
  </w:num>
  <w:num w:numId="26">
    <w:abstractNumId w:val="24"/>
  </w:num>
  <w:num w:numId="27">
    <w:abstractNumId w:val="30"/>
  </w:num>
  <w:num w:numId="28">
    <w:abstractNumId w:val="22"/>
  </w:num>
  <w:num w:numId="29">
    <w:abstractNumId w:val="9"/>
  </w:num>
  <w:num w:numId="30">
    <w:abstractNumId w:val="2"/>
  </w:num>
  <w:num w:numId="31">
    <w:abstractNumId w:val="3"/>
  </w:num>
  <w:num w:numId="32">
    <w:abstractNumId w:val="21"/>
  </w:num>
  <w:num w:numId="33">
    <w:abstractNumId w:val="8"/>
  </w:num>
  <w:num w:numId="34">
    <w:abstractNumId w:val="35"/>
  </w:num>
  <w:num w:numId="35">
    <w:abstractNumId w:val="12"/>
  </w:num>
  <w:num w:numId="36">
    <w:abstractNumId w:val="2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A6"/>
    <w:rsid w:val="00000CCD"/>
    <w:rsid w:val="00005176"/>
    <w:rsid w:val="000068BE"/>
    <w:rsid w:val="000101C7"/>
    <w:rsid w:val="00010EEB"/>
    <w:rsid w:val="0001187A"/>
    <w:rsid w:val="00012240"/>
    <w:rsid w:val="00012AE9"/>
    <w:rsid w:val="00012EB1"/>
    <w:rsid w:val="00013344"/>
    <w:rsid w:val="00014F9F"/>
    <w:rsid w:val="00015240"/>
    <w:rsid w:val="00015C44"/>
    <w:rsid w:val="0001716A"/>
    <w:rsid w:val="000213B6"/>
    <w:rsid w:val="00021513"/>
    <w:rsid w:val="000216B3"/>
    <w:rsid w:val="00021A99"/>
    <w:rsid w:val="000232E1"/>
    <w:rsid w:val="00023335"/>
    <w:rsid w:val="000233A9"/>
    <w:rsid w:val="00023485"/>
    <w:rsid w:val="00023534"/>
    <w:rsid w:val="00024E4F"/>
    <w:rsid w:val="00027A24"/>
    <w:rsid w:val="00031161"/>
    <w:rsid w:val="0003155E"/>
    <w:rsid w:val="00031A00"/>
    <w:rsid w:val="00031FC8"/>
    <w:rsid w:val="00035B32"/>
    <w:rsid w:val="0003705C"/>
    <w:rsid w:val="00037FF3"/>
    <w:rsid w:val="000408BB"/>
    <w:rsid w:val="00040CE1"/>
    <w:rsid w:val="000414D9"/>
    <w:rsid w:val="00044541"/>
    <w:rsid w:val="00045814"/>
    <w:rsid w:val="00045C2A"/>
    <w:rsid w:val="00045E1E"/>
    <w:rsid w:val="00045E65"/>
    <w:rsid w:val="00047169"/>
    <w:rsid w:val="00051695"/>
    <w:rsid w:val="0005336D"/>
    <w:rsid w:val="00053A87"/>
    <w:rsid w:val="00055013"/>
    <w:rsid w:val="00055871"/>
    <w:rsid w:val="00055A68"/>
    <w:rsid w:val="00060AD4"/>
    <w:rsid w:val="00060D68"/>
    <w:rsid w:val="000611FA"/>
    <w:rsid w:val="000613C7"/>
    <w:rsid w:val="00063FBF"/>
    <w:rsid w:val="00066A91"/>
    <w:rsid w:val="0007070F"/>
    <w:rsid w:val="00076159"/>
    <w:rsid w:val="000775DF"/>
    <w:rsid w:val="00077C5A"/>
    <w:rsid w:val="00077DD0"/>
    <w:rsid w:val="000819A6"/>
    <w:rsid w:val="00083699"/>
    <w:rsid w:val="0008380A"/>
    <w:rsid w:val="00086D76"/>
    <w:rsid w:val="000875B9"/>
    <w:rsid w:val="00087B87"/>
    <w:rsid w:val="000908D3"/>
    <w:rsid w:val="00093B18"/>
    <w:rsid w:val="00094737"/>
    <w:rsid w:val="00096380"/>
    <w:rsid w:val="000975DD"/>
    <w:rsid w:val="000A0B06"/>
    <w:rsid w:val="000A1378"/>
    <w:rsid w:val="000A3F68"/>
    <w:rsid w:val="000B2352"/>
    <w:rsid w:val="000B28AE"/>
    <w:rsid w:val="000B32B5"/>
    <w:rsid w:val="000B3B48"/>
    <w:rsid w:val="000B597F"/>
    <w:rsid w:val="000B7B2C"/>
    <w:rsid w:val="000C0206"/>
    <w:rsid w:val="000C039A"/>
    <w:rsid w:val="000C04C6"/>
    <w:rsid w:val="000C542D"/>
    <w:rsid w:val="000C5B09"/>
    <w:rsid w:val="000C6678"/>
    <w:rsid w:val="000C7248"/>
    <w:rsid w:val="000C78CA"/>
    <w:rsid w:val="000D08F8"/>
    <w:rsid w:val="000D15AA"/>
    <w:rsid w:val="000D2155"/>
    <w:rsid w:val="000D371C"/>
    <w:rsid w:val="000D523B"/>
    <w:rsid w:val="000D6FE9"/>
    <w:rsid w:val="000D7273"/>
    <w:rsid w:val="000E146F"/>
    <w:rsid w:val="000E222C"/>
    <w:rsid w:val="000E2453"/>
    <w:rsid w:val="000E3766"/>
    <w:rsid w:val="000E3F59"/>
    <w:rsid w:val="000E50DB"/>
    <w:rsid w:val="000E5DF5"/>
    <w:rsid w:val="000E6247"/>
    <w:rsid w:val="000E6F7A"/>
    <w:rsid w:val="000E7EFE"/>
    <w:rsid w:val="000F2AE2"/>
    <w:rsid w:val="000F3BD0"/>
    <w:rsid w:val="000F4CB7"/>
    <w:rsid w:val="000F56F4"/>
    <w:rsid w:val="000F5993"/>
    <w:rsid w:val="000F5E6E"/>
    <w:rsid w:val="000F657C"/>
    <w:rsid w:val="000F67C2"/>
    <w:rsid w:val="000F79BC"/>
    <w:rsid w:val="001001D9"/>
    <w:rsid w:val="0010155F"/>
    <w:rsid w:val="00102C62"/>
    <w:rsid w:val="0010367D"/>
    <w:rsid w:val="00104A99"/>
    <w:rsid w:val="00105F11"/>
    <w:rsid w:val="0010632D"/>
    <w:rsid w:val="00106679"/>
    <w:rsid w:val="001077D7"/>
    <w:rsid w:val="00107E39"/>
    <w:rsid w:val="00110B98"/>
    <w:rsid w:val="00111071"/>
    <w:rsid w:val="0011168F"/>
    <w:rsid w:val="001139BB"/>
    <w:rsid w:val="00114424"/>
    <w:rsid w:val="00114842"/>
    <w:rsid w:val="00116171"/>
    <w:rsid w:val="00117962"/>
    <w:rsid w:val="00120DB5"/>
    <w:rsid w:val="00122898"/>
    <w:rsid w:val="00124F57"/>
    <w:rsid w:val="00125766"/>
    <w:rsid w:val="00132E1D"/>
    <w:rsid w:val="001347A8"/>
    <w:rsid w:val="0013539C"/>
    <w:rsid w:val="00135465"/>
    <w:rsid w:val="00135738"/>
    <w:rsid w:val="0013602D"/>
    <w:rsid w:val="001366A6"/>
    <w:rsid w:val="001372CE"/>
    <w:rsid w:val="00140A2A"/>
    <w:rsid w:val="00142118"/>
    <w:rsid w:val="0014268F"/>
    <w:rsid w:val="00143207"/>
    <w:rsid w:val="00143E44"/>
    <w:rsid w:val="00144757"/>
    <w:rsid w:val="001448B4"/>
    <w:rsid w:val="001465DD"/>
    <w:rsid w:val="001507A0"/>
    <w:rsid w:val="00151F8E"/>
    <w:rsid w:val="0015449A"/>
    <w:rsid w:val="00154537"/>
    <w:rsid w:val="00155BA5"/>
    <w:rsid w:val="00157FE2"/>
    <w:rsid w:val="0016192E"/>
    <w:rsid w:val="00161F3D"/>
    <w:rsid w:val="00162C5C"/>
    <w:rsid w:val="00163DE9"/>
    <w:rsid w:val="00164441"/>
    <w:rsid w:val="00165150"/>
    <w:rsid w:val="00166C3C"/>
    <w:rsid w:val="00166F9D"/>
    <w:rsid w:val="00167678"/>
    <w:rsid w:val="00167C8F"/>
    <w:rsid w:val="001716D1"/>
    <w:rsid w:val="001732BB"/>
    <w:rsid w:val="0017333D"/>
    <w:rsid w:val="0017428E"/>
    <w:rsid w:val="001744FC"/>
    <w:rsid w:val="00177AB0"/>
    <w:rsid w:val="00182A61"/>
    <w:rsid w:val="00183A88"/>
    <w:rsid w:val="00183E1A"/>
    <w:rsid w:val="001849E2"/>
    <w:rsid w:val="00185BF6"/>
    <w:rsid w:val="00186FC8"/>
    <w:rsid w:val="00187748"/>
    <w:rsid w:val="00190DA2"/>
    <w:rsid w:val="0019131A"/>
    <w:rsid w:val="0019233F"/>
    <w:rsid w:val="00193106"/>
    <w:rsid w:val="00193EBB"/>
    <w:rsid w:val="001949CB"/>
    <w:rsid w:val="00195876"/>
    <w:rsid w:val="0019640D"/>
    <w:rsid w:val="001973D1"/>
    <w:rsid w:val="00197720"/>
    <w:rsid w:val="00197F25"/>
    <w:rsid w:val="001A1D6D"/>
    <w:rsid w:val="001A2250"/>
    <w:rsid w:val="001A62D2"/>
    <w:rsid w:val="001B0000"/>
    <w:rsid w:val="001B0219"/>
    <w:rsid w:val="001B135E"/>
    <w:rsid w:val="001B16B5"/>
    <w:rsid w:val="001B227B"/>
    <w:rsid w:val="001B2498"/>
    <w:rsid w:val="001B2C28"/>
    <w:rsid w:val="001B375D"/>
    <w:rsid w:val="001B5905"/>
    <w:rsid w:val="001B6640"/>
    <w:rsid w:val="001B7598"/>
    <w:rsid w:val="001C0EA5"/>
    <w:rsid w:val="001C28A8"/>
    <w:rsid w:val="001C2DF4"/>
    <w:rsid w:val="001C3685"/>
    <w:rsid w:val="001C5973"/>
    <w:rsid w:val="001C6ED8"/>
    <w:rsid w:val="001C76C1"/>
    <w:rsid w:val="001D0085"/>
    <w:rsid w:val="001D1963"/>
    <w:rsid w:val="001D32E3"/>
    <w:rsid w:val="001D5C9C"/>
    <w:rsid w:val="001D6A63"/>
    <w:rsid w:val="001D6FDA"/>
    <w:rsid w:val="001E0B13"/>
    <w:rsid w:val="001E0B8C"/>
    <w:rsid w:val="001E24F6"/>
    <w:rsid w:val="001E303C"/>
    <w:rsid w:val="001E79CA"/>
    <w:rsid w:val="001F0E0E"/>
    <w:rsid w:val="001F1149"/>
    <w:rsid w:val="001F1170"/>
    <w:rsid w:val="001F1430"/>
    <w:rsid w:val="001F1522"/>
    <w:rsid w:val="001F3EDE"/>
    <w:rsid w:val="001F497A"/>
    <w:rsid w:val="001F4BD6"/>
    <w:rsid w:val="001F4C71"/>
    <w:rsid w:val="001F4D60"/>
    <w:rsid w:val="001F5DFB"/>
    <w:rsid w:val="001F7CC2"/>
    <w:rsid w:val="002018B5"/>
    <w:rsid w:val="00202850"/>
    <w:rsid w:val="00205E09"/>
    <w:rsid w:val="00206C6D"/>
    <w:rsid w:val="002119D9"/>
    <w:rsid w:val="00211D3A"/>
    <w:rsid w:val="00213198"/>
    <w:rsid w:val="00213B42"/>
    <w:rsid w:val="00214B8B"/>
    <w:rsid w:val="00216A3B"/>
    <w:rsid w:val="00217723"/>
    <w:rsid w:val="002218A9"/>
    <w:rsid w:val="002258D2"/>
    <w:rsid w:val="00226E8A"/>
    <w:rsid w:val="00230869"/>
    <w:rsid w:val="00230BF8"/>
    <w:rsid w:val="00233F5B"/>
    <w:rsid w:val="00234B46"/>
    <w:rsid w:val="0023646B"/>
    <w:rsid w:val="00236738"/>
    <w:rsid w:val="00240B3B"/>
    <w:rsid w:val="00240DD6"/>
    <w:rsid w:val="00241340"/>
    <w:rsid w:val="0024162C"/>
    <w:rsid w:val="002418B6"/>
    <w:rsid w:val="00241D0E"/>
    <w:rsid w:val="00241D51"/>
    <w:rsid w:val="0024220B"/>
    <w:rsid w:val="002433B8"/>
    <w:rsid w:val="00243AB9"/>
    <w:rsid w:val="00243F85"/>
    <w:rsid w:val="00244AE3"/>
    <w:rsid w:val="0024743F"/>
    <w:rsid w:val="00251CF1"/>
    <w:rsid w:val="00252630"/>
    <w:rsid w:val="00253D8B"/>
    <w:rsid w:val="00253D95"/>
    <w:rsid w:val="00255E98"/>
    <w:rsid w:val="00255EE1"/>
    <w:rsid w:val="00256E60"/>
    <w:rsid w:val="002602FA"/>
    <w:rsid w:val="00260E66"/>
    <w:rsid w:val="00261641"/>
    <w:rsid w:val="0026254B"/>
    <w:rsid w:val="00262A8E"/>
    <w:rsid w:val="0026428A"/>
    <w:rsid w:val="00265FBC"/>
    <w:rsid w:val="00265FBF"/>
    <w:rsid w:val="00266169"/>
    <w:rsid w:val="0027062C"/>
    <w:rsid w:val="00272110"/>
    <w:rsid w:val="002746CA"/>
    <w:rsid w:val="00274C53"/>
    <w:rsid w:val="00277039"/>
    <w:rsid w:val="00283502"/>
    <w:rsid w:val="00283E3D"/>
    <w:rsid w:val="002847DF"/>
    <w:rsid w:val="00290114"/>
    <w:rsid w:val="0029198B"/>
    <w:rsid w:val="00291E6C"/>
    <w:rsid w:val="002A129D"/>
    <w:rsid w:val="002A1B27"/>
    <w:rsid w:val="002B0981"/>
    <w:rsid w:val="002B09B2"/>
    <w:rsid w:val="002B0C3F"/>
    <w:rsid w:val="002B501E"/>
    <w:rsid w:val="002B615F"/>
    <w:rsid w:val="002B6CEE"/>
    <w:rsid w:val="002C0289"/>
    <w:rsid w:val="002C17AA"/>
    <w:rsid w:val="002C2A8E"/>
    <w:rsid w:val="002C5208"/>
    <w:rsid w:val="002C6D34"/>
    <w:rsid w:val="002C7679"/>
    <w:rsid w:val="002D01D2"/>
    <w:rsid w:val="002D2269"/>
    <w:rsid w:val="002D2D07"/>
    <w:rsid w:val="002D3D56"/>
    <w:rsid w:val="002D4D37"/>
    <w:rsid w:val="002D7432"/>
    <w:rsid w:val="002D79EE"/>
    <w:rsid w:val="002E0CB1"/>
    <w:rsid w:val="002E0CE2"/>
    <w:rsid w:val="002E1729"/>
    <w:rsid w:val="002E2115"/>
    <w:rsid w:val="002E7916"/>
    <w:rsid w:val="002E7B40"/>
    <w:rsid w:val="002E7FEF"/>
    <w:rsid w:val="002F04DF"/>
    <w:rsid w:val="002F149C"/>
    <w:rsid w:val="002F1539"/>
    <w:rsid w:val="002F21D4"/>
    <w:rsid w:val="002F2730"/>
    <w:rsid w:val="002F2D6D"/>
    <w:rsid w:val="002F36C9"/>
    <w:rsid w:val="002F5FFF"/>
    <w:rsid w:val="00301990"/>
    <w:rsid w:val="003020B4"/>
    <w:rsid w:val="003023AA"/>
    <w:rsid w:val="00302490"/>
    <w:rsid w:val="00302A40"/>
    <w:rsid w:val="00302D7F"/>
    <w:rsid w:val="0030480F"/>
    <w:rsid w:val="00304F21"/>
    <w:rsid w:val="00310AB3"/>
    <w:rsid w:val="0031126C"/>
    <w:rsid w:val="003112F6"/>
    <w:rsid w:val="00313B41"/>
    <w:rsid w:val="0031487F"/>
    <w:rsid w:val="003200D8"/>
    <w:rsid w:val="00320BE2"/>
    <w:rsid w:val="00322BF3"/>
    <w:rsid w:val="00322E87"/>
    <w:rsid w:val="0032343F"/>
    <w:rsid w:val="0032434E"/>
    <w:rsid w:val="00330327"/>
    <w:rsid w:val="00330F61"/>
    <w:rsid w:val="00333D1E"/>
    <w:rsid w:val="00334C70"/>
    <w:rsid w:val="00335D89"/>
    <w:rsid w:val="00337C77"/>
    <w:rsid w:val="003402A7"/>
    <w:rsid w:val="003413EB"/>
    <w:rsid w:val="0034665A"/>
    <w:rsid w:val="003505FA"/>
    <w:rsid w:val="00350D03"/>
    <w:rsid w:val="00351F44"/>
    <w:rsid w:val="00355E4A"/>
    <w:rsid w:val="00357CC2"/>
    <w:rsid w:val="00357DB2"/>
    <w:rsid w:val="0036002D"/>
    <w:rsid w:val="00360718"/>
    <w:rsid w:val="00362765"/>
    <w:rsid w:val="00363554"/>
    <w:rsid w:val="003637A6"/>
    <w:rsid w:val="003640CC"/>
    <w:rsid w:val="00364DEC"/>
    <w:rsid w:val="0036510A"/>
    <w:rsid w:val="00365393"/>
    <w:rsid w:val="003703E3"/>
    <w:rsid w:val="00373D6D"/>
    <w:rsid w:val="0037418D"/>
    <w:rsid w:val="00374C95"/>
    <w:rsid w:val="00374FF2"/>
    <w:rsid w:val="003803F3"/>
    <w:rsid w:val="0038290D"/>
    <w:rsid w:val="00382E69"/>
    <w:rsid w:val="00385DE8"/>
    <w:rsid w:val="00385F49"/>
    <w:rsid w:val="0039066B"/>
    <w:rsid w:val="0039375B"/>
    <w:rsid w:val="00393847"/>
    <w:rsid w:val="00393C8C"/>
    <w:rsid w:val="00393E15"/>
    <w:rsid w:val="00397EF8"/>
    <w:rsid w:val="003A0198"/>
    <w:rsid w:val="003A1517"/>
    <w:rsid w:val="003A2411"/>
    <w:rsid w:val="003A2639"/>
    <w:rsid w:val="003A28AA"/>
    <w:rsid w:val="003A310F"/>
    <w:rsid w:val="003A3D14"/>
    <w:rsid w:val="003A5AAA"/>
    <w:rsid w:val="003A5DE3"/>
    <w:rsid w:val="003A6AB0"/>
    <w:rsid w:val="003A7FC5"/>
    <w:rsid w:val="003B0204"/>
    <w:rsid w:val="003B2793"/>
    <w:rsid w:val="003B520A"/>
    <w:rsid w:val="003B5973"/>
    <w:rsid w:val="003B7044"/>
    <w:rsid w:val="003B70E2"/>
    <w:rsid w:val="003B7CE8"/>
    <w:rsid w:val="003C0F27"/>
    <w:rsid w:val="003C1AB0"/>
    <w:rsid w:val="003C3F79"/>
    <w:rsid w:val="003C4234"/>
    <w:rsid w:val="003C434B"/>
    <w:rsid w:val="003C4E21"/>
    <w:rsid w:val="003C6A39"/>
    <w:rsid w:val="003D065C"/>
    <w:rsid w:val="003D190B"/>
    <w:rsid w:val="003D26DC"/>
    <w:rsid w:val="003D3C53"/>
    <w:rsid w:val="003D7ADD"/>
    <w:rsid w:val="003E02C9"/>
    <w:rsid w:val="003E04E3"/>
    <w:rsid w:val="003E1202"/>
    <w:rsid w:val="003E18A5"/>
    <w:rsid w:val="003E28C6"/>
    <w:rsid w:val="003E2BA4"/>
    <w:rsid w:val="003E34C1"/>
    <w:rsid w:val="003E4A79"/>
    <w:rsid w:val="003E6215"/>
    <w:rsid w:val="003E77F0"/>
    <w:rsid w:val="003E7EBB"/>
    <w:rsid w:val="003F16D7"/>
    <w:rsid w:val="003F26DF"/>
    <w:rsid w:val="003F4766"/>
    <w:rsid w:val="003F5B5E"/>
    <w:rsid w:val="003F6ABD"/>
    <w:rsid w:val="003F6B78"/>
    <w:rsid w:val="003F6EAE"/>
    <w:rsid w:val="004002F2"/>
    <w:rsid w:val="0040145A"/>
    <w:rsid w:val="0040515E"/>
    <w:rsid w:val="00412A72"/>
    <w:rsid w:val="00412C9B"/>
    <w:rsid w:val="0041442E"/>
    <w:rsid w:val="004167C8"/>
    <w:rsid w:val="00417098"/>
    <w:rsid w:val="00420B03"/>
    <w:rsid w:val="0042107D"/>
    <w:rsid w:val="00421816"/>
    <w:rsid w:val="00421D9C"/>
    <w:rsid w:val="0042506A"/>
    <w:rsid w:val="0042623F"/>
    <w:rsid w:val="004263DA"/>
    <w:rsid w:val="004268F5"/>
    <w:rsid w:val="004304B7"/>
    <w:rsid w:val="004304C7"/>
    <w:rsid w:val="00430B8E"/>
    <w:rsid w:val="00431DCE"/>
    <w:rsid w:val="004325D3"/>
    <w:rsid w:val="00432ADC"/>
    <w:rsid w:val="00433649"/>
    <w:rsid w:val="00435488"/>
    <w:rsid w:val="00436FC5"/>
    <w:rsid w:val="004376DA"/>
    <w:rsid w:val="004418D5"/>
    <w:rsid w:val="00443121"/>
    <w:rsid w:val="00443B74"/>
    <w:rsid w:val="00445937"/>
    <w:rsid w:val="00446E67"/>
    <w:rsid w:val="00446F24"/>
    <w:rsid w:val="00447935"/>
    <w:rsid w:val="00454564"/>
    <w:rsid w:val="004550C7"/>
    <w:rsid w:val="00455CA9"/>
    <w:rsid w:val="00457F8E"/>
    <w:rsid w:val="004615AB"/>
    <w:rsid w:val="004620E9"/>
    <w:rsid w:val="00462AF5"/>
    <w:rsid w:val="00462D10"/>
    <w:rsid w:val="0046417B"/>
    <w:rsid w:val="004642F1"/>
    <w:rsid w:val="0046491B"/>
    <w:rsid w:val="004659C3"/>
    <w:rsid w:val="00466622"/>
    <w:rsid w:val="004666F8"/>
    <w:rsid w:val="004719E2"/>
    <w:rsid w:val="004722E2"/>
    <w:rsid w:val="0047360C"/>
    <w:rsid w:val="00475151"/>
    <w:rsid w:val="004754E2"/>
    <w:rsid w:val="00475719"/>
    <w:rsid w:val="00476225"/>
    <w:rsid w:val="00476B1F"/>
    <w:rsid w:val="00480C9F"/>
    <w:rsid w:val="00483796"/>
    <w:rsid w:val="00483FD6"/>
    <w:rsid w:val="00486EC0"/>
    <w:rsid w:val="004905F2"/>
    <w:rsid w:val="004912B6"/>
    <w:rsid w:val="004917FB"/>
    <w:rsid w:val="00495827"/>
    <w:rsid w:val="004A0150"/>
    <w:rsid w:val="004A218E"/>
    <w:rsid w:val="004A2D46"/>
    <w:rsid w:val="004A48BA"/>
    <w:rsid w:val="004B5AD3"/>
    <w:rsid w:val="004C1B31"/>
    <w:rsid w:val="004C2836"/>
    <w:rsid w:val="004C4120"/>
    <w:rsid w:val="004C4D22"/>
    <w:rsid w:val="004C5208"/>
    <w:rsid w:val="004C5B39"/>
    <w:rsid w:val="004C6449"/>
    <w:rsid w:val="004C64A8"/>
    <w:rsid w:val="004C65FF"/>
    <w:rsid w:val="004C778A"/>
    <w:rsid w:val="004D0F10"/>
    <w:rsid w:val="004D0F79"/>
    <w:rsid w:val="004D1695"/>
    <w:rsid w:val="004D29CC"/>
    <w:rsid w:val="004D32B4"/>
    <w:rsid w:val="004D462F"/>
    <w:rsid w:val="004D4BFA"/>
    <w:rsid w:val="004D4C52"/>
    <w:rsid w:val="004D546B"/>
    <w:rsid w:val="004D63D4"/>
    <w:rsid w:val="004E0A74"/>
    <w:rsid w:val="004E1070"/>
    <w:rsid w:val="004E18D4"/>
    <w:rsid w:val="004E23B5"/>
    <w:rsid w:val="004E2C1A"/>
    <w:rsid w:val="004E5169"/>
    <w:rsid w:val="004E5A2A"/>
    <w:rsid w:val="004F0CDC"/>
    <w:rsid w:val="004F1C10"/>
    <w:rsid w:val="004F3571"/>
    <w:rsid w:val="004F3D51"/>
    <w:rsid w:val="004F4188"/>
    <w:rsid w:val="004F4189"/>
    <w:rsid w:val="004F44BE"/>
    <w:rsid w:val="004F6D03"/>
    <w:rsid w:val="004F7875"/>
    <w:rsid w:val="0050032F"/>
    <w:rsid w:val="00500511"/>
    <w:rsid w:val="00500627"/>
    <w:rsid w:val="00500659"/>
    <w:rsid w:val="00504663"/>
    <w:rsid w:val="00512446"/>
    <w:rsid w:val="00512A81"/>
    <w:rsid w:val="00512E1E"/>
    <w:rsid w:val="0051300C"/>
    <w:rsid w:val="00513B17"/>
    <w:rsid w:val="00516072"/>
    <w:rsid w:val="005163CA"/>
    <w:rsid w:val="00516FC5"/>
    <w:rsid w:val="005178AC"/>
    <w:rsid w:val="00517ADF"/>
    <w:rsid w:val="0052043C"/>
    <w:rsid w:val="00521271"/>
    <w:rsid w:val="00521C69"/>
    <w:rsid w:val="005226E0"/>
    <w:rsid w:val="00524880"/>
    <w:rsid w:val="00524E14"/>
    <w:rsid w:val="00525178"/>
    <w:rsid w:val="00525990"/>
    <w:rsid w:val="005267F2"/>
    <w:rsid w:val="005301FD"/>
    <w:rsid w:val="0053055D"/>
    <w:rsid w:val="00530F94"/>
    <w:rsid w:val="00531308"/>
    <w:rsid w:val="00532540"/>
    <w:rsid w:val="005325C0"/>
    <w:rsid w:val="005327FB"/>
    <w:rsid w:val="005372FF"/>
    <w:rsid w:val="00543EDC"/>
    <w:rsid w:val="00545334"/>
    <w:rsid w:val="00545F22"/>
    <w:rsid w:val="00545FBC"/>
    <w:rsid w:val="00546636"/>
    <w:rsid w:val="00547675"/>
    <w:rsid w:val="005505D3"/>
    <w:rsid w:val="005506F9"/>
    <w:rsid w:val="005517DF"/>
    <w:rsid w:val="005537DC"/>
    <w:rsid w:val="00555842"/>
    <w:rsid w:val="00556D56"/>
    <w:rsid w:val="0055700E"/>
    <w:rsid w:val="005570A4"/>
    <w:rsid w:val="00561081"/>
    <w:rsid w:val="00561DD2"/>
    <w:rsid w:val="00561FCD"/>
    <w:rsid w:val="0056550D"/>
    <w:rsid w:val="00565E8C"/>
    <w:rsid w:val="00566D0E"/>
    <w:rsid w:val="0057275E"/>
    <w:rsid w:val="005733BF"/>
    <w:rsid w:val="0057564E"/>
    <w:rsid w:val="0058389F"/>
    <w:rsid w:val="00584634"/>
    <w:rsid w:val="005868B0"/>
    <w:rsid w:val="00587BD4"/>
    <w:rsid w:val="00590C74"/>
    <w:rsid w:val="00590E1C"/>
    <w:rsid w:val="0059275C"/>
    <w:rsid w:val="00592FF5"/>
    <w:rsid w:val="005A1423"/>
    <w:rsid w:val="005A1B31"/>
    <w:rsid w:val="005A4458"/>
    <w:rsid w:val="005A53DB"/>
    <w:rsid w:val="005A6136"/>
    <w:rsid w:val="005A639C"/>
    <w:rsid w:val="005A7206"/>
    <w:rsid w:val="005A7875"/>
    <w:rsid w:val="005B0709"/>
    <w:rsid w:val="005B1745"/>
    <w:rsid w:val="005B35B7"/>
    <w:rsid w:val="005B370C"/>
    <w:rsid w:val="005B5101"/>
    <w:rsid w:val="005B61D2"/>
    <w:rsid w:val="005B6651"/>
    <w:rsid w:val="005B75F3"/>
    <w:rsid w:val="005B7E07"/>
    <w:rsid w:val="005C19E8"/>
    <w:rsid w:val="005C2827"/>
    <w:rsid w:val="005C3B33"/>
    <w:rsid w:val="005C461A"/>
    <w:rsid w:val="005C62A8"/>
    <w:rsid w:val="005C637A"/>
    <w:rsid w:val="005C6891"/>
    <w:rsid w:val="005C79BE"/>
    <w:rsid w:val="005C7C9A"/>
    <w:rsid w:val="005D3247"/>
    <w:rsid w:val="005D42A2"/>
    <w:rsid w:val="005D5130"/>
    <w:rsid w:val="005D63DA"/>
    <w:rsid w:val="005D7691"/>
    <w:rsid w:val="005D7D81"/>
    <w:rsid w:val="005D7FB3"/>
    <w:rsid w:val="005E0BF9"/>
    <w:rsid w:val="005E1CD7"/>
    <w:rsid w:val="005E335E"/>
    <w:rsid w:val="005E3849"/>
    <w:rsid w:val="005E608C"/>
    <w:rsid w:val="005E7ED1"/>
    <w:rsid w:val="005F0C7F"/>
    <w:rsid w:val="005F22D1"/>
    <w:rsid w:val="005F2EE3"/>
    <w:rsid w:val="005F3D69"/>
    <w:rsid w:val="005F426F"/>
    <w:rsid w:val="005F443E"/>
    <w:rsid w:val="005F4FB0"/>
    <w:rsid w:val="005F5C5A"/>
    <w:rsid w:val="005F6D17"/>
    <w:rsid w:val="005F77EF"/>
    <w:rsid w:val="00600BAD"/>
    <w:rsid w:val="006044D8"/>
    <w:rsid w:val="00604E37"/>
    <w:rsid w:val="00604FB8"/>
    <w:rsid w:val="00605FF6"/>
    <w:rsid w:val="0060681D"/>
    <w:rsid w:val="00607B9D"/>
    <w:rsid w:val="00611B9F"/>
    <w:rsid w:val="00611CED"/>
    <w:rsid w:val="00614CCD"/>
    <w:rsid w:val="0061634C"/>
    <w:rsid w:val="00616F09"/>
    <w:rsid w:val="00620B4B"/>
    <w:rsid w:val="00620D54"/>
    <w:rsid w:val="00621DA1"/>
    <w:rsid w:val="00626491"/>
    <w:rsid w:val="0062668B"/>
    <w:rsid w:val="006273E0"/>
    <w:rsid w:val="00627DFC"/>
    <w:rsid w:val="006303FF"/>
    <w:rsid w:val="00630789"/>
    <w:rsid w:val="00631472"/>
    <w:rsid w:val="00632F7D"/>
    <w:rsid w:val="006331D0"/>
    <w:rsid w:val="0063397B"/>
    <w:rsid w:val="00633B8D"/>
    <w:rsid w:val="00634119"/>
    <w:rsid w:val="00634895"/>
    <w:rsid w:val="0063581A"/>
    <w:rsid w:val="00635B34"/>
    <w:rsid w:val="00635E18"/>
    <w:rsid w:val="006401E3"/>
    <w:rsid w:val="006406CB"/>
    <w:rsid w:val="00640BD9"/>
    <w:rsid w:val="0064125E"/>
    <w:rsid w:val="00642BD7"/>
    <w:rsid w:val="00642EA9"/>
    <w:rsid w:val="00643974"/>
    <w:rsid w:val="00646B91"/>
    <w:rsid w:val="006477C3"/>
    <w:rsid w:val="00647EB8"/>
    <w:rsid w:val="0065016F"/>
    <w:rsid w:val="0065131D"/>
    <w:rsid w:val="0065304F"/>
    <w:rsid w:val="006543B8"/>
    <w:rsid w:val="00655C04"/>
    <w:rsid w:val="006614FD"/>
    <w:rsid w:val="006640C9"/>
    <w:rsid w:val="00664B99"/>
    <w:rsid w:val="0066541C"/>
    <w:rsid w:val="006657DE"/>
    <w:rsid w:val="006663EC"/>
    <w:rsid w:val="006666B6"/>
    <w:rsid w:val="00667B75"/>
    <w:rsid w:val="00670902"/>
    <w:rsid w:val="00670BF7"/>
    <w:rsid w:val="00671BB3"/>
    <w:rsid w:val="00672578"/>
    <w:rsid w:val="00674BD9"/>
    <w:rsid w:val="00675537"/>
    <w:rsid w:val="00675D7B"/>
    <w:rsid w:val="00675F1F"/>
    <w:rsid w:val="00676D9D"/>
    <w:rsid w:val="0067702D"/>
    <w:rsid w:val="00677845"/>
    <w:rsid w:val="00677DF3"/>
    <w:rsid w:val="0068086C"/>
    <w:rsid w:val="00680F48"/>
    <w:rsid w:val="00682E08"/>
    <w:rsid w:val="0068519F"/>
    <w:rsid w:val="0068550F"/>
    <w:rsid w:val="00685798"/>
    <w:rsid w:val="00685BF5"/>
    <w:rsid w:val="006875A7"/>
    <w:rsid w:val="00691259"/>
    <w:rsid w:val="00692D56"/>
    <w:rsid w:val="0069305E"/>
    <w:rsid w:val="006965BE"/>
    <w:rsid w:val="00696A64"/>
    <w:rsid w:val="006A0116"/>
    <w:rsid w:val="006A0A6A"/>
    <w:rsid w:val="006A0B59"/>
    <w:rsid w:val="006A0B88"/>
    <w:rsid w:val="006A0C89"/>
    <w:rsid w:val="006A108C"/>
    <w:rsid w:val="006A39E7"/>
    <w:rsid w:val="006A3C32"/>
    <w:rsid w:val="006A65ED"/>
    <w:rsid w:val="006A684B"/>
    <w:rsid w:val="006A76EB"/>
    <w:rsid w:val="006B063B"/>
    <w:rsid w:val="006B10F7"/>
    <w:rsid w:val="006B1EDC"/>
    <w:rsid w:val="006B2326"/>
    <w:rsid w:val="006B2A95"/>
    <w:rsid w:val="006B2B1B"/>
    <w:rsid w:val="006B349E"/>
    <w:rsid w:val="006B39ED"/>
    <w:rsid w:val="006B4009"/>
    <w:rsid w:val="006C017C"/>
    <w:rsid w:val="006C026C"/>
    <w:rsid w:val="006C1985"/>
    <w:rsid w:val="006C1A81"/>
    <w:rsid w:val="006C35B7"/>
    <w:rsid w:val="006C3875"/>
    <w:rsid w:val="006C4CF0"/>
    <w:rsid w:val="006C5AAE"/>
    <w:rsid w:val="006C68F0"/>
    <w:rsid w:val="006D046E"/>
    <w:rsid w:val="006D0767"/>
    <w:rsid w:val="006D2936"/>
    <w:rsid w:val="006D30EB"/>
    <w:rsid w:val="006D3993"/>
    <w:rsid w:val="006D3F2E"/>
    <w:rsid w:val="006D4FC9"/>
    <w:rsid w:val="006D64BF"/>
    <w:rsid w:val="006D6D52"/>
    <w:rsid w:val="006D79FE"/>
    <w:rsid w:val="006E11ED"/>
    <w:rsid w:val="006E12E3"/>
    <w:rsid w:val="006E24CB"/>
    <w:rsid w:val="006E2783"/>
    <w:rsid w:val="006E6EA7"/>
    <w:rsid w:val="006E76FD"/>
    <w:rsid w:val="006F049E"/>
    <w:rsid w:val="006F1530"/>
    <w:rsid w:val="006F323E"/>
    <w:rsid w:val="006F4965"/>
    <w:rsid w:val="006F6DD7"/>
    <w:rsid w:val="00700CEA"/>
    <w:rsid w:val="007011B0"/>
    <w:rsid w:val="007040BF"/>
    <w:rsid w:val="00704FB7"/>
    <w:rsid w:val="00705D7A"/>
    <w:rsid w:val="00710415"/>
    <w:rsid w:val="007116CA"/>
    <w:rsid w:val="0071243F"/>
    <w:rsid w:val="007139F5"/>
    <w:rsid w:val="0071460C"/>
    <w:rsid w:val="0071482A"/>
    <w:rsid w:val="00715711"/>
    <w:rsid w:val="00716092"/>
    <w:rsid w:val="00720B15"/>
    <w:rsid w:val="00721857"/>
    <w:rsid w:val="00721C0F"/>
    <w:rsid w:val="007224C1"/>
    <w:rsid w:val="00722A4A"/>
    <w:rsid w:val="00723428"/>
    <w:rsid w:val="0072416E"/>
    <w:rsid w:val="0072595A"/>
    <w:rsid w:val="007262E6"/>
    <w:rsid w:val="00730491"/>
    <w:rsid w:val="00730E25"/>
    <w:rsid w:val="007321CB"/>
    <w:rsid w:val="00733742"/>
    <w:rsid w:val="0073435C"/>
    <w:rsid w:val="007372E4"/>
    <w:rsid w:val="007373B1"/>
    <w:rsid w:val="0074114B"/>
    <w:rsid w:val="00741A06"/>
    <w:rsid w:val="00743188"/>
    <w:rsid w:val="007442DE"/>
    <w:rsid w:val="00745F64"/>
    <w:rsid w:val="0074633B"/>
    <w:rsid w:val="00747232"/>
    <w:rsid w:val="00751FE4"/>
    <w:rsid w:val="0075459F"/>
    <w:rsid w:val="00755AA5"/>
    <w:rsid w:val="0075696A"/>
    <w:rsid w:val="00757776"/>
    <w:rsid w:val="00761E1C"/>
    <w:rsid w:val="00762A92"/>
    <w:rsid w:val="0076510C"/>
    <w:rsid w:val="007670BD"/>
    <w:rsid w:val="007677CC"/>
    <w:rsid w:val="00767AF7"/>
    <w:rsid w:val="00771536"/>
    <w:rsid w:val="00773366"/>
    <w:rsid w:val="00773690"/>
    <w:rsid w:val="007740BE"/>
    <w:rsid w:val="00775252"/>
    <w:rsid w:val="007757D3"/>
    <w:rsid w:val="00775D00"/>
    <w:rsid w:val="00777FC4"/>
    <w:rsid w:val="007817A1"/>
    <w:rsid w:val="007818BB"/>
    <w:rsid w:val="00782D0D"/>
    <w:rsid w:val="00783305"/>
    <w:rsid w:val="00784748"/>
    <w:rsid w:val="00786B29"/>
    <w:rsid w:val="00786B7B"/>
    <w:rsid w:val="00786F0D"/>
    <w:rsid w:val="0078737E"/>
    <w:rsid w:val="00787606"/>
    <w:rsid w:val="00792736"/>
    <w:rsid w:val="00792DC3"/>
    <w:rsid w:val="00793A7B"/>
    <w:rsid w:val="007943ED"/>
    <w:rsid w:val="00795C06"/>
    <w:rsid w:val="00795F20"/>
    <w:rsid w:val="00797643"/>
    <w:rsid w:val="007A173B"/>
    <w:rsid w:val="007A1A8F"/>
    <w:rsid w:val="007A1AD7"/>
    <w:rsid w:val="007A1D79"/>
    <w:rsid w:val="007A47FC"/>
    <w:rsid w:val="007A4EEE"/>
    <w:rsid w:val="007A7CA0"/>
    <w:rsid w:val="007B09CB"/>
    <w:rsid w:val="007B2712"/>
    <w:rsid w:val="007B27F6"/>
    <w:rsid w:val="007B3EA5"/>
    <w:rsid w:val="007B48ED"/>
    <w:rsid w:val="007B491A"/>
    <w:rsid w:val="007B4EBF"/>
    <w:rsid w:val="007B554B"/>
    <w:rsid w:val="007B5E4C"/>
    <w:rsid w:val="007B697D"/>
    <w:rsid w:val="007B6B77"/>
    <w:rsid w:val="007B6E14"/>
    <w:rsid w:val="007C0FFC"/>
    <w:rsid w:val="007C240A"/>
    <w:rsid w:val="007C3B70"/>
    <w:rsid w:val="007C3FB9"/>
    <w:rsid w:val="007C719F"/>
    <w:rsid w:val="007D057F"/>
    <w:rsid w:val="007D1E86"/>
    <w:rsid w:val="007D34F2"/>
    <w:rsid w:val="007D3DF0"/>
    <w:rsid w:val="007D3E6D"/>
    <w:rsid w:val="007D52A1"/>
    <w:rsid w:val="007D682B"/>
    <w:rsid w:val="007D74C9"/>
    <w:rsid w:val="007E054E"/>
    <w:rsid w:val="007E0656"/>
    <w:rsid w:val="007E0EBC"/>
    <w:rsid w:val="007E1FE2"/>
    <w:rsid w:val="007E26FD"/>
    <w:rsid w:val="007E303C"/>
    <w:rsid w:val="007E3D03"/>
    <w:rsid w:val="007E6F11"/>
    <w:rsid w:val="007E6F36"/>
    <w:rsid w:val="007E75C5"/>
    <w:rsid w:val="007F24F0"/>
    <w:rsid w:val="007F2FC4"/>
    <w:rsid w:val="007F3B2E"/>
    <w:rsid w:val="007F46CD"/>
    <w:rsid w:val="007F5EB4"/>
    <w:rsid w:val="00803E31"/>
    <w:rsid w:val="008042B1"/>
    <w:rsid w:val="00804661"/>
    <w:rsid w:val="00804F2D"/>
    <w:rsid w:val="008050B8"/>
    <w:rsid w:val="00805856"/>
    <w:rsid w:val="00810B3A"/>
    <w:rsid w:val="00810EED"/>
    <w:rsid w:val="00813F0D"/>
    <w:rsid w:val="008203AD"/>
    <w:rsid w:val="008212A4"/>
    <w:rsid w:val="00821834"/>
    <w:rsid w:val="00824783"/>
    <w:rsid w:val="00825229"/>
    <w:rsid w:val="008257C9"/>
    <w:rsid w:val="00833400"/>
    <w:rsid w:val="00833538"/>
    <w:rsid w:val="00834ABC"/>
    <w:rsid w:val="00835A14"/>
    <w:rsid w:val="00837AA1"/>
    <w:rsid w:val="0084129C"/>
    <w:rsid w:val="008416E1"/>
    <w:rsid w:val="0084675A"/>
    <w:rsid w:val="00846F87"/>
    <w:rsid w:val="00847D31"/>
    <w:rsid w:val="00850BDD"/>
    <w:rsid w:val="0085162B"/>
    <w:rsid w:val="00852DD5"/>
    <w:rsid w:val="00853129"/>
    <w:rsid w:val="00853DF0"/>
    <w:rsid w:val="008543EF"/>
    <w:rsid w:val="00855D7C"/>
    <w:rsid w:val="008603A7"/>
    <w:rsid w:val="00861CF9"/>
    <w:rsid w:val="008621CA"/>
    <w:rsid w:val="0086266B"/>
    <w:rsid w:val="00862789"/>
    <w:rsid w:val="0086620A"/>
    <w:rsid w:val="00867C6C"/>
    <w:rsid w:val="0087088D"/>
    <w:rsid w:val="00871A41"/>
    <w:rsid w:val="00871D62"/>
    <w:rsid w:val="00871ED3"/>
    <w:rsid w:val="00873C1A"/>
    <w:rsid w:val="00873F9E"/>
    <w:rsid w:val="00875C5D"/>
    <w:rsid w:val="00876373"/>
    <w:rsid w:val="00876D93"/>
    <w:rsid w:val="00877022"/>
    <w:rsid w:val="008774A7"/>
    <w:rsid w:val="008801F8"/>
    <w:rsid w:val="0088549E"/>
    <w:rsid w:val="00885D44"/>
    <w:rsid w:val="00886496"/>
    <w:rsid w:val="00887CD3"/>
    <w:rsid w:val="00887FC8"/>
    <w:rsid w:val="00890725"/>
    <w:rsid w:val="00891F5C"/>
    <w:rsid w:val="008921B3"/>
    <w:rsid w:val="00892287"/>
    <w:rsid w:val="008942E0"/>
    <w:rsid w:val="0089495E"/>
    <w:rsid w:val="00894961"/>
    <w:rsid w:val="00896116"/>
    <w:rsid w:val="008966E0"/>
    <w:rsid w:val="00897FA3"/>
    <w:rsid w:val="008A04A8"/>
    <w:rsid w:val="008A050E"/>
    <w:rsid w:val="008A26D6"/>
    <w:rsid w:val="008A3419"/>
    <w:rsid w:val="008A35C7"/>
    <w:rsid w:val="008A3F9F"/>
    <w:rsid w:val="008A46E1"/>
    <w:rsid w:val="008A75AF"/>
    <w:rsid w:val="008B0788"/>
    <w:rsid w:val="008B0ED5"/>
    <w:rsid w:val="008B2A24"/>
    <w:rsid w:val="008B2CD2"/>
    <w:rsid w:val="008B3D30"/>
    <w:rsid w:val="008B4A94"/>
    <w:rsid w:val="008C23C2"/>
    <w:rsid w:val="008C2BCF"/>
    <w:rsid w:val="008C33D1"/>
    <w:rsid w:val="008C34E9"/>
    <w:rsid w:val="008C50CE"/>
    <w:rsid w:val="008C6257"/>
    <w:rsid w:val="008D15E1"/>
    <w:rsid w:val="008D1681"/>
    <w:rsid w:val="008D40C1"/>
    <w:rsid w:val="008D6102"/>
    <w:rsid w:val="008E1338"/>
    <w:rsid w:val="008E1914"/>
    <w:rsid w:val="008E31EB"/>
    <w:rsid w:val="008E33AF"/>
    <w:rsid w:val="008E3D76"/>
    <w:rsid w:val="008F2B13"/>
    <w:rsid w:val="008F30AC"/>
    <w:rsid w:val="008F41CD"/>
    <w:rsid w:val="008F4534"/>
    <w:rsid w:val="008F5CE8"/>
    <w:rsid w:val="008F628D"/>
    <w:rsid w:val="008F7691"/>
    <w:rsid w:val="008F7BCE"/>
    <w:rsid w:val="008F7D2D"/>
    <w:rsid w:val="009011DA"/>
    <w:rsid w:val="00901C80"/>
    <w:rsid w:val="00901E44"/>
    <w:rsid w:val="0090225A"/>
    <w:rsid w:val="0090225B"/>
    <w:rsid w:val="00904C52"/>
    <w:rsid w:val="009072C3"/>
    <w:rsid w:val="009077DF"/>
    <w:rsid w:val="00907D2A"/>
    <w:rsid w:val="00910144"/>
    <w:rsid w:val="009101A4"/>
    <w:rsid w:val="00913974"/>
    <w:rsid w:val="00914757"/>
    <w:rsid w:val="0091792D"/>
    <w:rsid w:val="00920038"/>
    <w:rsid w:val="009222C7"/>
    <w:rsid w:val="0092230A"/>
    <w:rsid w:val="00922BB4"/>
    <w:rsid w:val="00923FEA"/>
    <w:rsid w:val="00924B0F"/>
    <w:rsid w:val="009267BC"/>
    <w:rsid w:val="00926DCF"/>
    <w:rsid w:val="00927A90"/>
    <w:rsid w:val="00927FB0"/>
    <w:rsid w:val="00933AF3"/>
    <w:rsid w:val="00934733"/>
    <w:rsid w:val="00935660"/>
    <w:rsid w:val="00935E21"/>
    <w:rsid w:val="009369D5"/>
    <w:rsid w:val="00940654"/>
    <w:rsid w:val="009408FF"/>
    <w:rsid w:val="00940C4C"/>
    <w:rsid w:val="00943E71"/>
    <w:rsid w:val="00944FFA"/>
    <w:rsid w:val="0094656D"/>
    <w:rsid w:val="0095002C"/>
    <w:rsid w:val="00950BDC"/>
    <w:rsid w:val="0095110D"/>
    <w:rsid w:val="0095310A"/>
    <w:rsid w:val="00953AB1"/>
    <w:rsid w:val="00953DCD"/>
    <w:rsid w:val="00953E4B"/>
    <w:rsid w:val="00954DB3"/>
    <w:rsid w:val="00954E9D"/>
    <w:rsid w:val="0095710D"/>
    <w:rsid w:val="00957883"/>
    <w:rsid w:val="009607BF"/>
    <w:rsid w:val="00960F91"/>
    <w:rsid w:val="0096162C"/>
    <w:rsid w:val="00963823"/>
    <w:rsid w:val="00964BF2"/>
    <w:rsid w:val="009657F5"/>
    <w:rsid w:val="00965CDC"/>
    <w:rsid w:val="009676AC"/>
    <w:rsid w:val="00970919"/>
    <w:rsid w:val="00972890"/>
    <w:rsid w:val="00973890"/>
    <w:rsid w:val="00973BBC"/>
    <w:rsid w:val="009743F7"/>
    <w:rsid w:val="00976975"/>
    <w:rsid w:val="009779A4"/>
    <w:rsid w:val="0098103F"/>
    <w:rsid w:val="009828B2"/>
    <w:rsid w:val="009829BD"/>
    <w:rsid w:val="00983DC7"/>
    <w:rsid w:val="00983ED4"/>
    <w:rsid w:val="0098432E"/>
    <w:rsid w:val="0098481A"/>
    <w:rsid w:val="00984D1C"/>
    <w:rsid w:val="009859B1"/>
    <w:rsid w:val="00986F04"/>
    <w:rsid w:val="00990D8A"/>
    <w:rsid w:val="00993538"/>
    <w:rsid w:val="00993E4C"/>
    <w:rsid w:val="00994439"/>
    <w:rsid w:val="00994CB7"/>
    <w:rsid w:val="00995864"/>
    <w:rsid w:val="009965B1"/>
    <w:rsid w:val="00996DF3"/>
    <w:rsid w:val="009971F0"/>
    <w:rsid w:val="00997A49"/>
    <w:rsid w:val="009A01F8"/>
    <w:rsid w:val="009A1BBE"/>
    <w:rsid w:val="009A1F1A"/>
    <w:rsid w:val="009A212D"/>
    <w:rsid w:val="009A2AF5"/>
    <w:rsid w:val="009A47CA"/>
    <w:rsid w:val="009A4A97"/>
    <w:rsid w:val="009A6AE4"/>
    <w:rsid w:val="009A7634"/>
    <w:rsid w:val="009B0E9E"/>
    <w:rsid w:val="009B1277"/>
    <w:rsid w:val="009B16C8"/>
    <w:rsid w:val="009B1927"/>
    <w:rsid w:val="009B4288"/>
    <w:rsid w:val="009B6FA7"/>
    <w:rsid w:val="009B70D5"/>
    <w:rsid w:val="009C38A3"/>
    <w:rsid w:val="009D2DA4"/>
    <w:rsid w:val="009D316D"/>
    <w:rsid w:val="009D33CE"/>
    <w:rsid w:val="009D3882"/>
    <w:rsid w:val="009D552E"/>
    <w:rsid w:val="009E08E6"/>
    <w:rsid w:val="009E1DA2"/>
    <w:rsid w:val="009E45F1"/>
    <w:rsid w:val="009E664B"/>
    <w:rsid w:val="009E6B62"/>
    <w:rsid w:val="009E6E6E"/>
    <w:rsid w:val="009E7646"/>
    <w:rsid w:val="009E79F8"/>
    <w:rsid w:val="009F1BB3"/>
    <w:rsid w:val="009F1C92"/>
    <w:rsid w:val="009F566B"/>
    <w:rsid w:val="009F6335"/>
    <w:rsid w:val="009F7F14"/>
    <w:rsid w:val="00A010AF"/>
    <w:rsid w:val="00A03958"/>
    <w:rsid w:val="00A05211"/>
    <w:rsid w:val="00A06778"/>
    <w:rsid w:val="00A069DF"/>
    <w:rsid w:val="00A07571"/>
    <w:rsid w:val="00A07BC3"/>
    <w:rsid w:val="00A103B4"/>
    <w:rsid w:val="00A122C8"/>
    <w:rsid w:val="00A12DE0"/>
    <w:rsid w:val="00A13EF5"/>
    <w:rsid w:val="00A146EF"/>
    <w:rsid w:val="00A14EF3"/>
    <w:rsid w:val="00A15F68"/>
    <w:rsid w:val="00A20F11"/>
    <w:rsid w:val="00A21185"/>
    <w:rsid w:val="00A22A31"/>
    <w:rsid w:val="00A236B7"/>
    <w:rsid w:val="00A23A45"/>
    <w:rsid w:val="00A23BC6"/>
    <w:rsid w:val="00A2490A"/>
    <w:rsid w:val="00A25737"/>
    <w:rsid w:val="00A26EFE"/>
    <w:rsid w:val="00A31A8D"/>
    <w:rsid w:val="00A332BC"/>
    <w:rsid w:val="00A337F6"/>
    <w:rsid w:val="00A340F1"/>
    <w:rsid w:val="00A34133"/>
    <w:rsid w:val="00A363DB"/>
    <w:rsid w:val="00A37AD9"/>
    <w:rsid w:val="00A37D8D"/>
    <w:rsid w:val="00A40FD3"/>
    <w:rsid w:val="00A41CC0"/>
    <w:rsid w:val="00A46C26"/>
    <w:rsid w:val="00A5078C"/>
    <w:rsid w:val="00A5756C"/>
    <w:rsid w:val="00A60295"/>
    <w:rsid w:val="00A60C20"/>
    <w:rsid w:val="00A61543"/>
    <w:rsid w:val="00A6168A"/>
    <w:rsid w:val="00A63319"/>
    <w:rsid w:val="00A6521E"/>
    <w:rsid w:val="00A656DF"/>
    <w:rsid w:val="00A66C10"/>
    <w:rsid w:val="00A6748F"/>
    <w:rsid w:val="00A674C8"/>
    <w:rsid w:val="00A707ED"/>
    <w:rsid w:val="00A71ECF"/>
    <w:rsid w:val="00A73BBE"/>
    <w:rsid w:val="00A73EE5"/>
    <w:rsid w:val="00A74E47"/>
    <w:rsid w:val="00A7565A"/>
    <w:rsid w:val="00A75A60"/>
    <w:rsid w:val="00A76829"/>
    <w:rsid w:val="00A76B59"/>
    <w:rsid w:val="00A83272"/>
    <w:rsid w:val="00A859EA"/>
    <w:rsid w:val="00A85DB5"/>
    <w:rsid w:val="00A8752D"/>
    <w:rsid w:val="00A87F7D"/>
    <w:rsid w:val="00A9118C"/>
    <w:rsid w:val="00A91432"/>
    <w:rsid w:val="00A91F26"/>
    <w:rsid w:val="00A9219E"/>
    <w:rsid w:val="00A923D4"/>
    <w:rsid w:val="00A92508"/>
    <w:rsid w:val="00A939B5"/>
    <w:rsid w:val="00A94163"/>
    <w:rsid w:val="00A94C53"/>
    <w:rsid w:val="00A9509C"/>
    <w:rsid w:val="00A9653C"/>
    <w:rsid w:val="00A97F54"/>
    <w:rsid w:val="00AA0914"/>
    <w:rsid w:val="00AA0D30"/>
    <w:rsid w:val="00AA2AB9"/>
    <w:rsid w:val="00AA4123"/>
    <w:rsid w:val="00AA7FEE"/>
    <w:rsid w:val="00AB13D5"/>
    <w:rsid w:val="00AB145B"/>
    <w:rsid w:val="00AB3789"/>
    <w:rsid w:val="00AB3E3E"/>
    <w:rsid w:val="00AB4101"/>
    <w:rsid w:val="00AB56B4"/>
    <w:rsid w:val="00AB72F1"/>
    <w:rsid w:val="00AC1C66"/>
    <w:rsid w:val="00AC1F91"/>
    <w:rsid w:val="00AC27B1"/>
    <w:rsid w:val="00AC31D1"/>
    <w:rsid w:val="00AC4C7E"/>
    <w:rsid w:val="00AD7DE8"/>
    <w:rsid w:val="00AE0B5D"/>
    <w:rsid w:val="00AE0D29"/>
    <w:rsid w:val="00AE13BB"/>
    <w:rsid w:val="00AE3D99"/>
    <w:rsid w:val="00AE3E1E"/>
    <w:rsid w:val="00AE44E7"/>
    <w:rsid w:val="00AE5840"/>
    <w:rsid w:val="00AE71C6"/>
    <w:rsid w:val="00AF0E8E"/>
    <w:rsid w:val="00AF3595"/>
    <w:rsid w:val="00AF466C"/>
    <w:rsid w:val="00AF53FC"/>
    <w:rsid w:val="00AF590B"/>
    <w:rsid w:val="00AF620A"/>
    <w:rsid w:val="00AF6F55"/>
    <w:rsid w:val="00AF73E4"/>
    <w:rsid w:val="00AF7414"/>
    <w:rsid w:val="00AF7FCB"/>
    <w:rsid w:val="00B02D98"/>
    <w:rsid w:val="00B03826"/>
    <w:rsid w:val="00B1008B"/>
    <w:rsid w:val="00B100F6"/>
    <w:rsid w:val="00B10506"/>
    <w:rsid w:val="00B11CFA"/>
    <w:rsid w:val="00B13D9E"/>
    <w:rsid w:val="00B143D3"/>
    <w:rsid w:val="00B173F3"/>
    <w:rsid w:val="00B17A2E"/>
    <w:rsid w:val="00B209EC"/>
    <w:rsid w:val="00B20CB8"/>
    <w:rsid w:val="00B20F8E"/>
    <w:rsid w:val="00B23151"/>
    <w:rsid w:val="00B25A60"/>
    <w:rsid w:val="00B2604D"/>
    <w:rsid w:val="00B26A99"/>
    <w:rsid w:val="00B3012F"/>
    <w:rsid w:val="00B31F90"/>
    <w:rsid w:val="00B32EA6"/>
    <w:rsid w:val="00B32EE1"/>
    <w:rsid w:val="00B351F3"/>
    <w:rsid w:val="00B36188"/>
    <w:rsid w:val="00B406ED"/>
    <w:rsid w:val="00B42296"/>
    <w:rsid w:val="00B428DB"/>
    <w:rsid w:val="00B44AFF"/>
    <w:rsid w:val="00B45069"/>
    <w:rsid w:val="00B50209"/>
    <w:rsid w:val="00B50DE5"/>
    <w:rsid w:val="00B52AD3"/>
    <w:rsid w:val="00B52C88"/>
    <w:rsid w:val="00B52E6A"/>
    <w:rsid w:val="00B532E6"/>
    <w:rsid w:val="00B545F4"/>
    <w:rsid w:val="00B54805"/>
    <w:rsid w:val="00B55442"/>
    <w:rsid w:val="00B56564"/>
    <w:rsid w:val="00B57D2E"/>
    <w:rsid w:val="00B57EAC"/>
    <w:rsid w:val="00B60126"/>
    <w:rsid w:val="00B60AD3"/>
    <w:rsid w:val="00B6114F"/>
    <w:rsid w:val="00B61AD1"/>
    <w:rsid w:val="00B64E36"/>
    <w:rsid w:val="00B67836"/>
    <w:rsid w:val="00B70091"/>
    <w:rsid w:val="00B72B1D"/>
    <w:rsid w:val="00B7306E"/>
    <w:rsid w:val="00B73F1A"/>
    <w:rsid w:val="00B7406A"/>
    <w:rsid w:val="00B74D44"/>
    <w:rsid w:val="00B7611E"/>
    <w:rsid w:val="00B76784"/>
    <w:rsid w:val="00B77A64"/>
    <w:rsid w:val="00B80A6B"/>
    <w:rsid w:val="00B81B2D"/>
    <w:rsid w:val="00B859A4"/>
    <w:rsid w:val="00B85D9F"/>
    <w:rsid w:val="00B8690B"/>
    <w:rsid w:val="00B86A89"/>
    <w:rsid w:val="00B878C7"/>
    <w:rsid w:val="00B87A4F"/>
    <w:rsid w:val="00B87AC4"/>
    <w:rsid w:val="00B90773"/>
    <w:rsid w:val="00B910E1"/>
    <w:rsid w:val="00B92052"/>
    <w:rsid w:val="00B924B1"/>
    <w:rsid w:val="00B92F4F"/>
    <w:rsid w:val="00B94866"/>
    <w:rsid w:val="00B95F0E"/>
    <w:rsid w:val="00BA07EC"/>
    <w:rsid w:val="00BA11B3"/>
    <w:rsid w:val="00BA140B"/>
    <w:rsid w:val="00BA15EC"/>
    <w:rsid w:val="00BA4AF1"/>
    <w:rsid w:val="00BB004A"/>
    <w:rsid w:val="00BB0476"/>
    <w:rsid w:val="00BB0D0A"/>
    <w:rsid w:val="00BB104D"/>
    <w:rsid w:val="00BB1BBC"/>
    <w:rsid w:val="00BB54FF"/>
    <w:rsid w:val="00BB6F35"/>
    <w:rsid w:val="00BC0C3B"/>
    <w:rsid w:val="00BC1216"/>
    <w:rsid w:val="00BC15CD"/>
    <w:rsid w:val="00BC19D7"/>
    <w:rsid w:val="00BC1BE3"/>
    <w:rsid w:val="00BC271A"/>
    <w:rsid w:val="00BC2CAD"/>
    <w:rsid w:val="00BC333F"/>
    <w:rsid w:val="00BC6FE6"/>
    <w:rsid w:val="00BC7252"/>
    <w:rsid w:val="00BC787B"/>
    <w:rsid w:val="00BC7C02"/>
    <w:rsid w:val="00BD1B6F"/>
    <w:rsid w:val="00BD1CB5"/>
    <w:rsid w:val="00BD1E47"/>
    <w:rsid w:val="00BD2819"/>
    <w:rsid w:val="00BD331D"/>
    <w:rsid w:val="00BD3F6D"/>
    <w:rsid w:val="00BD6641"/>
    <w:rsid w:val="00BD7225"/>
    <w:rsid w:val="00BE0B15"/>
    <w:rsid w:val="00BE2E66"/>
    <w:rsid w:val="00BE340A"/>
    <w:rsid w:val="00BE6D5F"/>
    <w:rsid w:val="00BF05B1"/>
    <w:rsid w:val="00BF36D4"/>
    <w:rsid w:val="00BF36F0"/>
    <w:rsid w:val="00BF5615"/>
    <w:rsid w:val="00BF6E9C"/>
    <w:rsid w:val="00BF7101"/>
    <w:rsid w:val="00C0000F"/>
    <w:rsid w:val="00C006D3"/>
    <w:rsid w:val="00C01DBF"/>
    <w:rsid w:val="00C02B7C"/>
    <w:rsid w:val="00C0336E"/>
    <w:rsid w:val="00C03F46"/>
    <w:rsid w:val="00C03F84"/>
    <w:rsid w:val="00C040D3"/>
    <w:rsid w:val="00C041A3"/>
    <w:rsid w:val="00C057FF"/>
    <w:rsid w:val="00C05BC9"/>
    <w:rsid w:val="00C07412"/>
    <w:rsid w:val="00C1122C"/>
    <w:rsid w:val="00C21FA7"/>
    <w:rsid w:val="00C23BA2"/>
    <w:rsid w:val="00C25636"/>
    <w:rsid w:val="00C25D5B"/>
    <w:rsid w:val="00C27E13"/>
    <w:rsid w:val="00C30968"/>
    <w:rsid w:val="00C316C7"/>
    <w:rsid w:val="00C34CC3"/>
    <w:rsid w:val="00C35138"/>
    <w:rsid w:val="00C35641"/>
    <w:rsid w:val="00C36227"/>
    <w:rsid w:val="00C37251"/>
    <w:rsid w:val="00C3782C"/>
    <w:rsid w:val="00C405EB"/>
    <w:rsid w:val="00C40DB4"/>
    <w:rsid w:val="00C442D4"/>
    <w:rsid w:val="00C4648C"/>
    <w:rsid w:val="00C47917"/>
    <w:rsid w:val="00C51A28"/>
    <w:rsid w:val="00C51CFB"/>
    <w:rsid w:val="00C52D5D"/>
    <w:rsid w:val="00C53251"/>
    <w:rsid w:val="00C54054"/>
    <w:rsid w:val="00C54A99"/>
    <w:rsid w:val="00C569AF"/>
    <w:rsid w:val="00C57128"/>
    <w:rsid w:val="00C572F7"/>
    <w:rsid w:val="00C613C5"/>
    <w:rsid w:val="00C61905"/>
    <w:rsid w:val="00C61DC6"/>
    <w:rsid w:val="00C6330B"/>
    <w:rsid w:val="00C65033"/>
    <w:rsid w:val="00C6575F"/>
    <w:rsid w:val="00C72E53"/>
    <w:rsid w:val="00C75BD3"/>
    <w:rsid w:val="00C77448"/>
    <w:rsid w:val="00C77722"/>
    <w:rsid w:val="00C80D4D"/>
    <w:rsid w:val="00C81BD3"/>
    <w:rsid w:val="00C83617"/>
    <w:rsid w:val="00C8389F"/>
    <w:rsid w:val="00C87518"/>
    <w:rsid w:val="00C91540"/>
    <w:rsid w:val="00C91D7B"/>
    <w:rsid w:val="00C91F55"/>
    <w:rsid w:val="00C92695"/>
    <w:rsid w:val="00C94EC1"/>
    <w:rsid w:val="00C96721"/>
    <w:rsid w:val="00CA53E4"/>
    <w:rsid w:val="00CA7C94"/>
    <w:rsid w:val="00CB0AD0"/>
    <w:rsid w:val="00CB129C"/>
    <w:rsid w:val="00CB1824"/>
    <w:rsid w:val="00CB2C4C"/>
    <w:rsid w:val="00CB2F87"/>
    <w:rsid w:val="00CB3731"/>
    <w:rsid w:val="00CB3886"/>
    <w:rsid w:val="00CB3B98"/>
    <w:rsid w:val="00CB3DCE"/>
    <w:rsid w:val="00CB5E46"/>
    <w:rsid w:val="00CB768A"/>
    <w:rsid w:val="00CC05A0"/>
    <w:rsid w:val="00CC2BD3"/>
    <w:rsid w:val="00CC37BA"/>
    <w:rsid w:val="00CC3E58"/>
    <w:rsid w:val="00CC48E5"/>
    <w:rsid w:val="00CC6C36"/>
    <w:rsid w:val="00CC79B7"/>
    <w:rsid w:val="00CD2655"/>
    <w:rsid w:val="00CD31A9"/>
    <w:rsid w:val="00CD53F8"/>
    <w:rsid w:val="00CD6341"/>
    <w:rsid w:val="00CD6CA8"/>
    <w:rsid w:val="00CD7B50"/>
    <w:rsid w:val="00CE0587"/>
    <w:rsid w:val="00CE08C5"/>
    <w:rsid w:val="00CE15E1"/>
    <w:rsid w:val="00CE1848"/>
    <w:rsid w:val="00CE2341"/>
    <w:rsid w:val="00CE2D13"/>
    <w:rsid w:val="00CE3124"/>
    <w:rsid w:val="00CE349A"/>
    <w:rsid w:val="00CE3D89"/>
    <w:rsid w:val="00CE4639"/>
    <w:rsid w:val="00CE4CC2"/>
    <w:rsid w:val="00CE4D52"/>
    <w:rsid w:val="00CE4F0F"/>
    <w:rsid w:val="00CE5D0C"/>
    <w:rsid w:val="00CE7BF4"/>
    <w:rsid w:val="00CE7D45"/>
    <w:rsid w:val="00CF151E"/>
    <w:rsid w:val="00CF227B"/>
    <w:rsid w:val="00CF6090"/>
    <w:rsid w:val="00CF60D4"/>
    <w:rsid w:val="00CF672A"/>
    <w:rsid w:val="00CF7253"/>
    <w:rsid w:val="00CF765B"/>
    <w:rsid w:val="00CF7EF8"/>
    <w:rsid w:val="00D000D7"/>
    <w:rsid w:val="00D00A74"/>
    <w:rsid w:val="00D00AF2"/>
    <w:rsid w:val="00D02ABD"/>
    <w:rsid w:val="00D04B71"/>
    <w:rsid w:val="00D06012"/>
    <w:rsid w:val="00D071DB"/>
    <w:rsid w:val="00D12447"/>
    <w:rsid w:val="00D124CD"/>
    <w:rsid w:val="00D132E8"/>
    <w:rsid w:val="00D14807"/>
    <w:rsid w:val="00D14D68"/>
    <w:rsid w:val="00D17018"/>
    <w:rsid w:val="00D17BF4"/>
    <w:rsid w:val="00D17C60"/>
    <w:rsid w:val="00D21C1F"/>
    <w:rsid w:val="00D21D71"/>
    <w:rsid w:val="00D21EAE"/>
    <w:rsid w:val="00D22903"/>
    <w:rsid w:val="00D23249"/>
    <w:rsid w:val="00D2341B"/>
    <w:rsid w:val="00D247E1"/>
    <w:rsid w:val="00D24952"/>
    <w:rsid w:val="00D24C84"/>
    <w:rsid w:val="00D268B4"/>
    <w:rsid w:val="00D26C71"/>
    <w:rsid w:val="00D31240"/>
    <w:rsid w:val="00D32243"/>
    <w:rsid w:val="00D32AC1"/>
    <w:rsid w:val="00D36967"/>
    <w:rsid w:val="00D37E68"/>
    <w:rsid w:val="00D41732"/>
    <w:rsid w:val="00D4192B"/>
    <w:rsid w:val="00D41E98"/>
    <w:rsid w:val="00D42DDA"/>
    <w:rsid w:val="00D43E6F"/>
    <w:rsid w:val="00D47B3C"/>
    <w:rsid w:val="00D47C32"/>
    <w:rsid w:val="00D515EB"/>
    <w:rsid w:val="00D51C81"/>
    <w:rsid w:val="00D52179"/>
    <w:rsid w:val="00D522DF"/>
    <w:rsid w:val="00D5243F"/>
    <w:rsid w:val="00D52B6C"/>
    <w:rsid w:val="00D53236"/>
    <w:rsid w:val="00D53833"/>
    <w:rsid w:val="00D541F3"/>
    <w:rsid w:val="00D5420E"/>
    <w:rsid w:val="00D553C2"/>
    <w:rsid w:val="00D56251"/>
    <w:rsid w:val="00D56A98"/>
    <w:rsid w:val="00D56F29"/>
    <w:rsid w:val="00D5796E"/>
    <w:rsid w:val="00D6023F"/>
    <w:rsid w:val="00D61C76"/>
    <w:rsid w:val="00D636F7"/>
    <w:rsid w:val="00D649B1"/>
    <w:rsid w:val="00D64B92"/>
    <w:rsid w:val="00D66591"/>
    <w:rsid w:val="00D6773B"/>
    <w:rsid w:val="00D708CC"/>
    <w:rsid w:val="00D749CA"/>
    <w:rsid w:val="00D77721"/>
    <w:rsid w:val="00D82533"/>
    <w:rsid w:val="00D85AE4"/>
    <w:rsid w:val="00D86341"/>
    <w:rsid w:val="00D86AC7"/>
    <w:rsid w:val="00D86B8B"/>
    <w:rsid w:val="00D90932"/>
    <w:rsid w:val="00D918D9"/>
    <w:rsid w:val="00D949DB"/>
    <w:rsid w:val="00D950A2"/>
    <w:rsid w:val="00D95BA8"/>
    <w:rsid w:val="00D9618F"/>
    <w:rsid w:val="00D978BA"/>
    <w:rsid w:val="00DA0561"/>
    <w:rsid w:val="00DA0EBE"/>
    <w:rsid w:val="00DA14AA"/>
    <w:rsid w:val="00DA1607"/>
    <w:rsid w:val="00DA1DB8"/>
    <w:rsid w:val="00DA222C"/>
    <w:rsid w:val="00DA2869"/>
    <w:rsid w:val="00DA388C"/>
    <w:rsid w:val="00DA53AF"/>
    <w:rsid w:val="00DA632B"/>
    <w:rsid w:val="00DA6E30"/>
    <w:rsid w:val="00DB063E"/>
    <w:rsid w:val="00DB0C6C"/>
    <w:rsid w:val="00DB0F91"/>
    <w:rsid w:val="00DB1417"/>
    <w:rsid w:val="00DB1805"/>
    <w:rsid w:val="00DB1D09"/>
    <w:rsid w:val="00DB2BED"/>
    <w:rsid w:val="00DB2C77"/>
    <w:rsid w:val="00DB3340"/>
    <w:rsid w:val="00DB4905"/>
    <w:rsid w:val="00DB49BB"/>
    <w:rsid w:val="00DB4A47"/>
    <w:rsid w:val="00DB6AE9"/>
    <w:rsid w:val="00DB7711"/>
    <w:rsid w:val="00DB7B65"/>
    <w:rsid w:val="00DC068E"/>
    <w:rsid w:val="00DC188B"/>
    <w:rsid w:val="00DC2427"/>
    <w:rsid w:val="00DC2459"/>
    <w:rsid w:val="00DC30BB"/>
    <w:rsid w:val="00DC332E"/>
    <w:rsid w:val="00DC3D2F"/>
    <w:rsid w:val="00DC5471"/>
    <w:rsid w:val="00DC6434"/>
    <w:rsid w:val="00DC6CD5"/>
    <w:rsid w:val="00DD04D6"/>
    <w:rsid w:val="00DD0BB3"/>
    <w:rsid w:val="00DD28FF"/>
    <w:rsid w:val="00DD2C98"/>
    <w:rsid w:val="00DD4782"/>
    <w:rsid w:val="00DD491D"/>
    <w:rsid w:val="00DD682C"/>
    <w:rsid w:val="00DD77EB"/>
    <w:rsid w:val="00DE030D"/>
    <w:rsid w:val="00DE4595"/>
    <w:rsid w:val="00DE49C4"/>
    <w:rsid w:val="00DE4CF2"/>
    <w:rsid w:val="00DE5078"/>
    <w:rsid w:val="00DE5251"/>
    <w:rsid w:val="00DF0BDB"/>
    <w:rsid w:val="00DF110C"/>
    <w:rsid w:val="00DF191F"/>
    <w:rsid w:val="00DF1C6F"/>
    <w:rsid w:val="00DF2A85"/>
    <w:rsid w:val="00DF2BC5"/>
    <w:rsid w:val="00DF4C76"/>
    <w:rsid w:val="00DF51D5"/>
    <w:rsid w:val="00DF56E0"/>
    <w:rsid w:val="00DF7EE6"/>
    <w:rsid w:val="00E00910"/>
    <w:rsid w:val="00E014E4"/>
    <w:rsid w:val="00E01E94"/>
    <w:rsid w:val="00E02407"/>
    <w:rsid w:val="00E03B69"/>
    <w:rsid w:val="00E0443C"/>
    <w:rsid w:val="00E068C0"/>
    <w:rsid w:val="00E071B9"/>
    <w:rsid w:val="00E07643"/>
    <w:rsid w:val="00E103CD"/>
    <w:rsid w:val="00E10FA4"/>
    <w:rsid w:val="00E11330"/>
    <w:rsid w:val="00E121D0"/>
    <w:rsid w:val="00E168C4"/>
    <w:rsid w:val="00E16E60"/>
    <w:rsid w:val="00E16ECB"/>
    <w:rsid w:val="00E17342"/>
    <w:rsid w:val="00E17C03"/>
    <w:rsid w:val="00E17E0B"/>
    <w:rsid w:val="00E20CAB"/>
    <w:rsid w:val="00E21E16"/>
    <w:rsid w:val="00E234C2"/>
    <w:rsid w:val="00E27ED8"/>
    <w:rsid w:val="00E301EE"/>
    <w:rsid w:val="00E30A67"/>
    <w:rsid w:val="00E35D3E"/>
    <w:rsid w:val="00E37ACE"/>
    <w:rsid w:val="00E40050"/>
    <w:rsid w:val="00E406E3"/>
    <w:rsid w:val="00E41B24"/>
    <w:rsid w:val="00E42608"/>
    <w:rsid w:val="00E431B8"/>
    <w:rsid w:val="00E44090"/>
    <w:rsid w:val="00E44820"/>
    <w:rsid w:val="00E453B4"/>
    <w:rsid w:val="00E47E04"/>
    <w:rsid w:val="00E50CAA"/>
    <w:rsid w:val="00E50E95"/>
    <w:rsid w:val="00E515DE"/>
    <w:rsid w:val="00E51EB4"/>
    <w:rsid w:val="00E5245A"/>
    <w:rsid w:val="00E53390"/>
    <w:rsid w:val="00E53993"/>
    <w:rsid w:val="00E54163"/>
    <w:rsid w:val="00E54F85"/>
    <w:rsid w:val="00E55944"/>
    <w:rsid w:val="00E576BE"/>
    <w:rsid w:val="00E577E4"/>
    <w:rsid w:val="00E623AB"/>
    <w:rsid w:val="00E63319"/>
    <w:rsid w:val="00E64BEB"/>
    <w:rsid w:val="00E657AF"/>
    <w:rsid w:val="00E65958"/>
    <w:rsid w:val="00E66905"/>
    <w:rsid w:val="00E71040"/>
    <w:rsid w:val="00E71EF0"/>
    <w:rsid w:val="00E720D9"/>
    <w:rsid w:val="00E7318D"/>
    <w:rsid w:val="00E7327E"/>
    <w:rsid w:val="00E73667"/>
    <w:rsid w:val="00E7430D"/>
    <w:rsid w:val="00E74A9F"/>
    <w:rsid w:val="00E76B3B"/>
    <w:rsid w:val="00E77D8A"/>
    <w:rsid w:val="00E77EE7"/>
    <w:rsid w:val="00E80728"/>
    <w:rsid w:val="00E81DF6"/>
    <w:rsid w:val="00E82C7B"/>
    <w:rsid w:val="00E82D4D"/>
    <w:rsid w:val="00E83894"/>
    <w:rsid w:val="00E848A8"/>
    <w:rsid w:val="00E871FD"/>
    <w:rsid w:val="00E87B74"/>
    <w:rsid w:val="00E87C7D"/>
    <w:rsid w:val="00E87D27"/>
    <w:rsid w:val="00E903AF"/>
    <w:rsid w:val="00E90BB3"/>
    <w:rsid w:val="00E90D89"/>
    <w:rsid w:val="00E90E50"/>
    <w:rsid w:val="00E91AE4"/>
    <w:rsid w:val="00E91D73"/>
    <w:rsid w:val="00E92A50"/>
    <w:rsid w:val="00E92D0B"/>
    <w:rsid w:val="00E950BD"/>
    <w:rsid w:val="00E957B6"/>
    <w:rsid w:val="00E959D0"/>
    <w:rsid w:val="00E95EA0"/>
    <w:rsid w:val="00E96052"/>
    <w:rsid w:val="00E9696C"/>
    <w:rsid w:val="00EA041E"/>
    <w:rsid w:val="00EA05FB"/>
    <w:rsid w:val="00EA10E3"/>
    <w:rsid w:val="00EA1BE5"/>
    <w:rsid w:val="00EA1D74"/>
    <w:rsid w:val="00EA22A3"/>
    <w:rsid w:val="00EA38AC"/>
    <w:rsid w:val="00EA4600"/>
    <w:rsid w:val="00EA536E"/>
    <w:rsid w:val="00EA680C"/>
    <w:rsid w:val="00EA6ED8"/>
    <w:rsid w:val="00EA78E1"/>
    <w:rsid w:val="00EB0670"/>
    <w:rsid w:val="00EB214E"/>
    <w:rsid w:val="00EB3D57"/>
    <w:rsid w:val="00EB444E"/>
    <w:rsid w:val="00EB45B0"/>
    <w:rsid w:val="00EB4BD0"/>
    <w:rsid w:val="00EB547D"/>
    <w:rsid w:val="00EB6156"/>
    <w:rsid w:val="00EB6513"/>
    <w:rsid w:val="00EB6963"/>
    <w:rsid w:val="00EB7725"/>
    <w:rsid w:val="00EC0103"/>
    <w:rsid w:val="00EC0370"/>
    <w:rsid w:val="00EC0C01"/>
    <w:rsid w:val="00EC1DDA"/>
    <w:rsid w:val="00EC27FD"/>
    <w:rsid w:val="00EC604A"/>
    <w:rsid w:val="00EC62DF"/>
    <w:rsid w:val="00EC77E3"/>
    <w:rsid w:val="00ED0202"/>
    <w:rsid w:val="00ED2360"/>
    <w:rsid w:val="00ED2B72"/>
    <w:rsid w:val="00EE0D25"/>
    <w:rsid w:val="00EE28E4"/>
    <w:rsid w:val="00EE508D"/>
    <w:rsid w:val="00EE63A4"/>
    <w:rsid w:val="00EE6BED"/>
    <w:rsid w:val="00EE6C55"/>
    <w:rsid w:val="00EE6E93"/>
    <w:rsid w:val="00EF01C9"/>
    <w:rsid w:val="00EF1602"/>
    <w:rsid w:val="00EF2CED"/>
    <w:rsid w:val="00EF5CC4"/>
    <w:rsid w:val="00EF63F8"/>
    <w:rsid w:val="00F00006"/>
    <w:rsid w:val="00F03C20"/>
    <w:rsid w:val="00F041FD"/>
    <w:rsid w:val="00F05D96"/>
    <w:rsid w:val="00F06914"/>
    <w:rsid w:val="00F075A5"/>
    <w:rsid w:val="00F07D43"/>
    <w:rsid w:val="00F10574"/>
    <w:rsid w:val="00F11E11"/>
    <w:rsid w:val="00F152EF"/>
    <w:rsid w:val="00F15B2D"/>
    <w:rsid w:val="00F15BE3"/>
    <w:rsid w:val="00F16EFE"/>
    <w:rsid w:val="00F173A7"/>
    <w:rsid w:val="00F17AE4"/>
    <w:rsid w:val="00F203DC"/>
    <w:rsid w:val="00F217FC"/>
    <w:rsid w:val="00F2497A"/>
    <w:rsid w:val="00F25A16"/>
    <w:rsid w:val="00F27319"/>
    <w:rsid w:val="00F274AC"/>
    <w:rsid w:val="00F30F89"/>
    <w:rsid w:val="00F33370"/>
    <w:rsid w:val="00F33C63"/>
    <w:rsid w:val="00F35BA7"/>
    <w:rsid w:val="00F35EA0"/>
    <w:rsid w:val="00F3617E"/>
    <w:rsid w:val="00F37577"/>
    <w:rsid w:val="00F4074B"/>
    <w:rsid w:val="00F41381"/>
    <w:rsid w:val="00F421E4"/>
    <w:rsid w:val="00F42EB5"/>
    <w:rsid w:val="00F45249"/>
    <w:rsid w:val="00F459DE"/>
    <w:rsid w:val="00F47F2C"/>
    <w:rsid w:val="00F51139"/>
    <w:rsid w:val="00F53441"/>
    <w:rsid w:val="00F54033"/>
    <w:rsid w:val="00F54924"/>
    <w:rsid w:val="00F56C71"/>
    <w:rsid w:val="00F576AF"/>
    <w:rsid w:val="00F57C9E"/>
    <w:rsid w:val="00F600C0"/>
    <w:rsid w:val="00F63A9A"/>
    <w:rsid w:val="00F64D28"/>
    <w:rsid w:val="00F679CA"/>
    <w:rsid w:val="00F717A3"/>
    <w:rsid w:val="00F72036"/>
    <w:rsid w:val="00F72587"/>
    <w:rsid w:val="00F7387F"/>
    <w:rsid w:val="00F73930"/>
    <w:rsid w:val="00F74256"/>
    <w:rsid w:val="00F77EFA"/>
    <w:rsid w:val="00F82A44"/>
    <w:rsid w:val="00F83E45"/>
    <w:rsid w:val="00F906AE"/>
    <w:rsid w:val="00F90AB3"/>
    <w:rsid w:val="00F90D07"/>
    <w:rsid w:val="00F927F6"/>
    <w:rsid w:val="00F92891"/>
    <w:rsid w:val="00F92999"/>
    <w:rsid w:val="00F92C8B"/>
    <w:rsid w:val="00F9408B"/>
    <w:rsid w:val="00F94385"/>
    <w:rsid w:val="00F95109"/>
    <w:rsid w:val="00FA12F2"/>
    <w:rsid w:val="00FA1724"/>
    <w:rsid w:val="00FA24E4"/>
    <w:rsid w:val="00FA44CF"/>
    <w:rsid w:val="00FA501D"/>
    <w:rsid w:val="00FA53FA"/>
    <w:rsid w:val="00FA6E37"/>
    <w:rsid w:val="00FB1771"/>
    <w:rsid w:val="00FB27ED"/>
    <w:rsid w:val="00FB28E1"/>
    <w:rsid w:val="00FB2C7A"/>
    <w:rsid w:val="00FB3971"/>
    <w:rsid w:val="00FB4072"/>
    <w:rsid w:val="00FB4789"/>
    <w:rsid w:val="00FB4C12"/>
    <w:rsid w:val="00FB68B6"/>
    <w:rsid w:val="00FB6B90"/>
    <w:rsid w:val="00FB76D5"/>
    <w:rsid w:val="00FC08F6"/>
    <w:rsid w:val="00FC0D1E"/>
    <w:rsid w:val="00FC1107"/>
    <w:rsid w:val="00FC266B"/>
    <w:rsid w:val="00FC51C1"/>
    <w:rsid w:val="00FC6158"/>
    <w:rsid w:val="00FC6C79"/>
    <w:rsid w:val="00FD2072"/>
    <w:rsid w:val="00FD43E9"/>
    <w:rsid w:val="00FD6A22"/>
    <w:rsid w:val="00FD6C89"/>
    <w:rsid w:val="00FD6F9E"/>
    <w:rsid w:val="00FE0A73"/>
    <w:rsid w:val="00FE0B2D"/>
    <w:rsid w:val="00FE1669"/>
    <w:rsid w:val="00FE23D2"/>
    <w:rsid w:val="00FE4ABC"/>
    <w:rsid w:val="00FE6550"/>
    <w:rsid w:val="00FE6E95"/>
    <w:rsid w:val="00FE7373"/>
    <w:rsid w:val="00FF0E1D"/>
    <w:rsid w:val="00FF1201"/>
    <w:rsid w:val="00FF1FB4"/>
    <w:rsid w:val="00FF3C0F"/>
    <w:rsid w:val="00FF418E"/>
    <w:rsid w:val="00FF63D6"/>
    <w:rsid w:val="00FF769C"/>
    <w:rsid w:val="0189390C"/>
    <w:rsid w:val="02071AFA"/>
    <w:rsid w:val="02480D99"/>
    <w:rsid w:val="03F5D635"/>
    <w:rsid w:val="05ECA9DC"/>
    <w:rsid w:val="06B8805B"/>
    <w:rsid w:val="08062E75"/>
    <w:rsid w:val="09384B60"/>
    <w:rsid w:val="09F04EA9"/>
    <w:rsid w:val="0B6CDB22"/>
    <w:rsid w:val="0B9915FE"/>
    <w:rsid w:val="0C598429"/>
    <w:rsid w:val="0CB498FE"/>
    <w:rsid w:val="0D5FEC70"/>
    <w:rsid w:val="0D95FC66"/>
    <w:rsid w:val="0E3304D0"/>
    <w:rsid w:val="0E351ECC"/>
    <w:rsid w:val="0EDA5F93"/>
    <w:rsid w:val="0F605854"/>
    <w:rsid w:val="0F73BAC0"/>
    <w:rsid w:val="0F8DB313"/>
    <w:rsid w:val="103C62BD"/>
    <w:rsid w:val="120D9784"/>
    <w:rsid w:val="1274E77B"/>
    <w:rsid w:val="138183F3"/>
    <w:rsid w:val="13BBB506"/>
    <w:rsid w:val="14C6826A"/>
    <w:rsid w:val="17385E98"/>
    <w:rsid w:val="1753B7DE"/>
    <w:rsid w:val="1789D2DA"/>
    <w:rsid w:val="181B4798"/>
    <w:rsid w:val="19FA1530"/>
    <w:rsid w:val="1B139A31"/>
    <w:rsid w:val="1B1F2DC4"/>
    <w:rsid w:val="1B68193E"/>
    <w:rsid w:val="1BBF4D25"/>
    <w:rsid w:val="1CE41946"/>
    <w:rsid w:val="1F1F47F0"/>
    <w:rsid w:val="1FA0020C"/>
    <w:rsid w:val="203A9349"/>
    <w:rsid w:val="20D48693"/>
    <w:rsid w:val="20F2B831"/>
    <w:rsid w:val="214ADB36"/>
    <w:rsid w:val="21A81F7D"/>
    <w:rsid w:val="21C68E57"/>
    <w:rsid w:val="2355E8F2"/>
    <w:rsid w:val="235E6697"/>
    <w:rsid w:val="23E70FB6"/>
    <w:rsid w:val="24533718"/>
    <w:rsid w:val="24BCFDA5"/>
    <w:rsid w:val="25236E23"/>
    <w:rsid w:val="262B0BEE"/>
    <w:rsid w:val="26830D86"/>
    <w:rsid w:val="26856AD1"/>
    <w:rsid w:val="28536779"/>
    <w:rsid w:val="28B17E7F"/>
    <w:rsid w:val="2C26824E"/>
    <w:rsid w:val="2C7C5B00"/>
    <w:rsid w:val="2C92A1F6"/>
    <w:rsid w:val="2D27D682"/>
    <w:rsid w:val="2D2D06F4"/>
    <w:rsid w:val="2E052A22"/>
    <w:rsid w:val="2F05D026"/>
    <w:rsid w:val="301457E9"/>
    <w:rsid w:val="319A09BC"/>
    <w:rsid w:val="31B13CFD"/>
    <w:rsid w:val="33F6BD8A"/>
    <w:rsid w:val="350B2AC9"/>
    <w:rsid w:val="35386111"/>
    <w:rsid w:val="35EE87AE"/>
    <w:rsid w:val="377BE4D1"/>
    <w:rsid w:val="37A8E92A"/>
    <w:rsid w:val="37CF0433"/>
    <w:rsid w:val="382F1472"/>
    <w:rsid w:val="398E39B3"/>
    <w:rsid w:val="39E912EB"/>
    <w:rsid w:val="39F5F4AF"/>
    <w:rsid w:val="3A74628A"/>
    <w:rsid w:val="3A956766"/>
    <w:rsid w:val="3B158634"/>
    <w:rsid w:val="3F0BD784"/>
    <w:rsid w:val="40F16ACB"/>
    <w:rsid w:val="4145B0A7"/>
    <w:rsid w:val="4157DB49"/>
    <w:rsid w:val="41B4801E"/>
    <w:rsid w:val="42502F8D"/>
    <w:rsid w:val="4351D97E"/>
    <w:rsid w:val="4589540E"/>
    <w:rsid w:val="47035847"/>
    <w:rsid w:val="488AA12B"/>
    <w:rsid w:val="48F92F35"/>
    <w:rsid w:val="4B4E31BA"/>
    <w:rsid w:val="4C45238C"/>
    <w:rsid w:val="4CCA6814"/>
    <w:rsid w:val="4D83FBE0"/>
    <w:rsid w:val="4E049477"/>
    <w:rsid w:val="4EA6F1FC"/>
    <w:rsid w:val="4EC27FEA"/>
    <w:rsid w:val="4EC456C6"/>
    <w:rsid w:val="4ED335F8"/>
    <w:rsid w:val="50163A58"/>
    <w:rsid w:val="5067011F"/>
    <w:rsid w:val="51AB4AD0"/>
    <w:rsid w:val="51D22134"/>
    <w:rsid w:val="5346B29A"/>
    <w:rsid w:val="5380D175"/>
    <w:rsid w:val="53973C04"/>
    <w:rsid w:val="53ADE97F"/>
    <w:rsid w:val="5549B9E0"/>
    <w:rsid w:val="55B19D8E"/>
    <w:rsid w:val="56FAD296"/>
    <w:rsid w:val="570DAF24"/>
    <w:rsid w:val="5756896A"/>
    <w:rsid w:val="5864E018"/>
    <w:rsid w:val="59779BB4"/>
    <w:rsid w:val="5A979BC6"/>
    <w:rsid w:val="5AFBFB50"/>
    <w:rsid w:val="5CAC773A"/>
    <w:rsid w:val="5D208ADC"/>
    <w:rsid w:val="5D593480"/>
    <w:rsid w:val="5D6587A1"/>
    <w:rsid w:val="5DBAF262"/>
    <w:rsid w:val="5DD57CC6"/>
    <w:rsid w:val="5E46FB21"/>
    <w:rsid w:val="5F322EE0"/>
    <w:rsid w:val="5FCDD559"/>
    <w:rsid w:val="603A06E6"/>
    <w:rsid w:val="60A1B4DC"/>
    <w:rsid w:val="60BC3C5A"/>
    <w:rsid w:val="621D14FA"/>
    <w:rsid w:val="62B8EC43"/>
    <w:rsid w:val="6358E8DD"/>
    <w:rsid w:val="63E0674F"/>
    <w:rsid w:val="66AE2204"/>
    <w:rsid w:val="685EFDBA"/>
    <w:rsid w:val="68B97647"/>
    <w:rsid w:val="698DEE17"/>
    <w:rsid w:val="6AB9BE55"/>
    <w:rsid w:val="6ABB99ED"/>
    <w:rsid w:val="6B182FF7"/>
    <w:rsid w:val="6B4854EA"/>
    <w:rsid w:val="6C00804D"/>
    <w:rsid w:val="6C9F733B"/>
    <w:rsid w:val="6CF7D9D9"/>
    <w:rsid w:val="6D88256A"/>
    <w:rsid w:val="6DB29B6F"/>
    <w:rsid w:val="6E814532"/>
    <w:rsid w:val="6F23F5CB"/>
    <w:rsid w:val="6F34DD9C"/>
    <w:rsid w:val="703240E6"/>
    <w:rsid w:val="7119EB69"/>
    <w:rsid w:val="71C636F7"/>
    <w:rsid w:val="72167860"/>
    <w:rsid w:val="7393C205"/>
    <w:rsid w:val="7578E0FD"/>
    <w:rsid w:val="76CF1F7D"/>
    <w:rsid w:val="77445EFD"/>
    <w:rsid w:val="778B2FB6"/>
    <w:rsid w:val="77B98C0B"/>
    <w:rsid w:val="782A1DD4"/>
    <w:rsid w:val="78F0FC16"/>
    <w:rsid w:val="790D6688"/>
    <w:rsid w:val="7A20F2CD"/>
    <w:rsid w:val="7CB3BFB0"/>
    <w:rsid w:val="7DE0A0EA"/>
    <w:rsid w:val="7DE5DA4F"/>
    <w:rsid w:val="7E4395F0"/>
    <w:rsid w:val="7E692E02"/>
    <w:rsid w:val="7F058868"/>
    <w:rsid w:val="7F20F138"/>
    <w:rsid w:val="7F8C59E4"/>
    <w:rsid w:val="7FD60B98"/>
    <w:rsid w:val="7FF22462"/>
    <w:rsid w:val="7FFF6B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FCEE"/>
  <w15:chartTrackingRefBased/>
  <w15:docId w15:val="{DDB2672F-3BEC-4BF2-AC37-9FDB93C0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D3"/>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E65958"/>
    <w:pPr>
      <w:keepNext/>
      <w:jc w:val="both"/>
      <w:outlineLvl w:val="0"/>
    </w:pPr>
    <w:rPr>
      <w:b/>
      <w:lang w:val="es-MX"/>
    </w:rPr>
  </w:style>
  <w:style w:type="paragraph" w:styleId="Ttulo2">
    <w:name w:val="heading 2"/>
    <w:basedOn w:val="Normal"/>
    <w:next w:val="Normal"/>
    <w:link w:val="Ttulo2Car"/>
    <w:semiHidden/>
    <w:unhideWhenUsed/>
    <w:qFormat/>
    <w:rsid w:val="00FB47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basedOn w:val="Normal"/>
    <w:next w:val="Normal"/>
    <w:link w:val="Ttulo8Car"/>
    <w:qFormat/>
    <w:rsid w:val="00E65958"/>
    <w:pPr>
      <w:keepNext/>
      <w:jc w:val="center"/>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Fluvial1,Bullets,titulo 3,Num Bullet 1,lp1,List Paragraph11,Numbered Paragraph,titulo 5,Segundo nivel de viñetas,Segundo nivel de vi–etas,Segundo nivel de vi_etas,P‡rrafo de lista1,Ha,Normal. Viñetas,Bolita,HOJA,Párrafo de lista4"/>
    <w:basedOn w:val="Normal"/>
    <w:link w:val="PrrafodelistaCar"/>
    <w:uiPriority w:val="34"/>
    <w:qFormat/>
    <w:rsid w:val="00E17C03"/>
    <w:pPr>
      <w:spacing w:after="160" w:line="259" w:lineRule="auto"/>
      <w:ind w:left="720"/>
      <w:contextualSpacing/>
    </w:pPr>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240B3B"/>
    <w:rPr>
      <w:b/>
      <w:bCs/>
    </w:rPr>
  </w:style>
  <w:style w:type="paragraph" w:styleId="NormalWeb">
    <w:name w:val="Normal (Web)"/>
    <w:basedOn w:val="Normal"/>
    <w:uiPriority w:val="99"/>
    <w:rsid w:val="005C2827"/>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uiPriority w:val="20"/>
    <w:qFormat/>
    <w:rsid w:val="007442DE"/>
    <w:rPr>
      <w:i/>
      <w:iCs/>
    </w:rPr>
  </w:style>
  <w:style w:type="character" w:styleId="Hipervnculo">
    <w:name w:val="Hyperlink"/>
    <w:basedOn w:val="Fuentedeprrafopredeter"/>
    <w:uiPriority w:val="99"/>
    <w:unhideWhenUsed/>
    <w:rsid w:val="0026428A"/>
    <w:rPr>
      <w:color w:val="0000FF"/>
      <w:u w:val="single"/>
    </w:rPr>
  </w:style>
  <w:style w:type="character" w:styleId="Refdecomentario">
    <w:name w:val="annotation reference"/>
    <w:basedOn w:val="Fuentedeprrafopredeter"/>
    <w:uiPriority w:val="99"/>
    <w:unhideWhenUsed/>
    <w:rsid w:val="00642EA9"/>
    <w:rPr>
      <w:sz w:val="16"/>
      <w:szCs w:val="16"/>
    </w:rPr>
  </w:style>
  <w:style w:type="paragraph" w:styleId="Textocomentario">
    <w:name w:val="annotation text"/>
    <w:basedOn w:val="Normal"/>
    <w:link w:val="TextocomentarioCar"/>
    <w:uiPriority w:val="99"/>
    <w:unhideWhenUsed/>
    <w:rsid w:val="00E17C03"/>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42EA9"/>
    <w:rPr>
      <w:sz w:val="20"/>
      <w:szCs w:val="20"/>
    </w:rPr>
  </w:style>
  <w:style w:type="paragraph" w:styleId="Asuntodelcomentario">
    <w:name w:val="annotation subject"/>
    <w:basedOn w:val="Textocomentario"/>
    <w:next w:val="Textocomentario"/>
    <w:link w:val="AsuntodelcomentarioCar"/>
    <w:semiHidden/>
    <w:unhideWhenUsed/>
    <w:rsid w:val="00590C74"/>
    <w:pPr>
      <w:spacing w:after="0"/>
    </w:pPr>
    <w:rPr>
      <w:rFonts w:ascii="Arial" w:eastAsia="Times New Roman" w:hAnsi="Arial" w:cs="Arial"/>
      <w:b/>
      <w:bCs/>
      <w:lang w:val="es-ES" w:eastAsia="es-ES"/>
    </w:rPr>
  </w:style>
  <w:style w:type="character" w:customStyle="1" w:styleId="AsuntodelcomentarioCar">
    <w:name w:val="Asunto del comentario Car"/>
    <w:basedOn w:val="TextocomentarioCar"/>
    <w:link w:val="Asuntodelcomentario"/>
    <w:semiHidden/>
    <w:rsid w:val="00642EA9"/>
    <w:rPr>
      <w:rFonts w:ascii="Arial" w:eastAsia="Times New Roman" w:hAnsi="Arial" w:cs="Arial"/>
      <w:b/>
      <w:bCs/>
      <w:sz w:val="20"/>
      <w:szCs w:val="20"/>
      <w:lang w:val="es-ES" w:eastAsia="es-ES"/>
    </w:rPr>
  </w:style>
  <w:style w:type="paragraph" w:styleId="Textodeglobo">
    <w:name w:val="Balloon Text"/>
    <w:basedOn w:val="Normal"/>
    <w:link w:val="TextodegloboCar"/>
    <w:rsid w:val="005517DF"/>
    <w:rPr>
      <w:rFonts w:ascii="Segoe UI" w:hAnsi="Segoe UI" w:cs="Segoe UI"/>
      <w:sz w:val="18"/>
      <w:szCs w:val="18"/>
    </w:rPr>
  </w:style>
  <w:style w:type="character" w:customStyle="1" w:styleId="TextodegloboCar">
    <w:name w:val="Texto de globo Car"/>
    <w:basedOn w:val="Fuentedeprrafopredeter"/>
    <w:link w:val="Textodeglobo"/>
    <w:rsid w:val="000613C7"/>
    <w:rPr>
      <w:rFonts w:ascii="Segoe UI" w:eastAsia="Times New Roman" w:hAnsi="Segoe UI" w:cs="Segoe UI"/>
      <w:sz w:val="18"/>
      <w:szCs w:val="18"/>
      <w:lang w:eastAsia="es-ES_tradnl"/>
    </w:rPr>
  </w:style>
  <w:style w:type="paragraph" w:styleId="Encabezado">
    <w:name w:val="header"/>
    <w:basedOn w:val="Normal"/>
    <w:link w:val="EncabezadoCar"/>
    <w:rsid w:val="00E65958"/>
    <w:pPr>
      <w:tabs>
        <w:tab w:val="center" w:pos="4252"/>
        <w:tab w:val="right" w:pos="8504"/>
      </w:tabs>
    </w:pPr>
  </w:style>
  <w:style w:type="character" w:customStyle="1" w:styleId="EncabezadoCar">
    <w:name w:val="Encabezado Car"/>
    <w:basedOn w:val="Fuentedeprrafopredeter"/>
    <w:link w:val="Encabezado"/>
    <w:rsid w:val="00111071"/>
    <w:rPr>
      <w:rFonts w:ascii="Times New Roman" w:eastAsia="Times New Roman" w:hAnsi="Times New Roman" w:cs="Times New Roman"/>
      <w:sz w:val="24"/>
      <w:szCs w:val="24"/>
      <w:lang w:eastAsia="es-ES_tradnl"/>
    </w:rPr>
  </w:style>
  <w:style w:type="paragraph" w:styleId="Piedepgina">
    <w:name w:val="footer"/>
    <w:basedOn w:val="Normal"/>
    <w:link w:val="PiedepginaCar"/>
    <w:rsid w:val="00786F0D"/>
    <w:pPr>
      <w:tabs>
        <w:tab w:val="center" w:pos="4252"/>
        <w:tab w:val="right" w:pos="8504"/>
      </w:tabs>
    </w:pPr>
  </w:style>
  <w:style w:type="character" w:customStyle="1" w:styleId="PiedepginaCar">
    <w:name w:val="Pie de página Car"/>
    <w:basedOn w:val="Fuentedeprrafopredeter"/>
    <w:link w:val="Piedepgina"/>
    <w:rsid w:val="00111071"/>
    <w:rPr>
      <w:rFonts w:ascii="Times New Roman" w:eastAsia="Times New Roman" w:hAnsi="Times New Roman" w:cs="Times New Roman"/>
      <w:sz w:val="24"/>
      <w:szCs w:val="24"/>
      <w:lang w:eastAsia="es-ES_tradnl"/>
    </w:rPr>
  </w:style>
  <w:style w:type="paragraph" w:styleId="Revisin">
    <w:name w:val="Revision"/>
    <w:hidden/>
    <w:uiPriority w:val="99"/>
    <w:semiHidden/>
    <w:rsid w:val="00590C74"/>
    <w:pPr>
      <w:spacing w:after="0" w:line="240" w:lineRule="auto"/>
    </w:pPr>
    <w:rPr>
      <w:rFonts w:ascii="Arial" w:eastAsia="Times New Roman" w:hAnsi="Arial" w:cs="Arial"/>
      <w:sz w:val="24"/>
      <w:szCs w:val="24"/>
      <w:lang w:val="es-ES" w:eastAsia="es-ES"/>
    </w:rPr>
  </w:style>
  <w:style w:type="character" w:customStyle="1" w:styleId="Ttulo1Car">
    <w:name w:val="Título 1 Car"/>
    <w:basedOn w:val="Fuentedeprrafopredeter"/>
    <w:link w:val="Ttulo1"/>
    <w:rsid w:val="007D74C9"/>
    <w:rPr>
      <w:rFonts w:ascii="Times New Roman" w:eastAsia="Times New Roman" w:hAnsi="Times New Roman" w:cs="Times New Roman"/>
      <w:b/>
      <w:sz w:val="24"/>
      <w:szCs w:val="24"/>
      <w:lang w:val="es-MX" w:eastAsia="es-ES_tradnl"/>
    </w:rPr>
  </w:style>
  <w:style w:type="character" w:customStyle="1" w:styleId="Ttulo2Car">
    <w:name w:val="Título 2 Car"/>
    <w:basedOn w:val="Fuentedeprrafopredeter"/>
    <w:link w:val="Ttulo2"/>
    <w:semiHidden/>
    <w:rsid w:val="007D74C9"/>
    <w:rPr>
      <w:rFonts w:asciiTheme="majorHAnsi" w:eastAsiaTheme="majorEastAsia" w:hAnsiTheme="majorHAnsi" w:cstheme="majorBidi"/>
      <w:color w:val="2F5496" w:themeColor="accent1" w:themeShade="BF"/>
      <w:sz w:val="26"/>
      <w:szCs w:val="26"/>
      <w:lang w:eastAsia="es-ES_tradnl"/>
    </w:rPr>
  </w:style>
  <w:style w:type="character" w:customStyle="1" w:styleId="Ttulo8Car">
    <w:name w:val="Título 8 Car"/>
    <w:basedOn w:val="Fuentedeprrafopredeter"/>
    <w:link w:val="Ttulo8"/>
    <w:rsid w:val="007D74C9"/>
    <w:rPr>
      <w:rFonts w:ascii="Times New Roman" w:eastAsia="Times New Roman" w:hAnsi="Times New Roman" w:cs="Times New Roman"/>
      <w:b/>
      <w:bCs/>
      <w:sz w:val="24"/>
      <w:szCs w:val="24"/>
      <w:lang w:eastAsia="es-ES_tradnl"/>
    </w:rPr>
  </w:style>
  <w:style w:type="paragraph" w:styleId="Textoindependiente">
    <w:name w:val="Body Text"/>
    <w:aliases w:val="Inicio"/>
    <w:basedOn w:val="Normal"/>
    <w:link w:val="TextoindependienteCar"/>
    <w:rsid w:val="00E65958"/>
    <w:rPr>
      <w:lang w:val="es-MX"/>
    </w:rPr>
  </w:style>
  <w:style w:type="character" w:customStyle="1" w:styleId="TextoindependienteCar">
    <w:name w:val="Texto independiente Car"/>
    <w:aliases w:val="Inicio Car"/>
    <w:basedOn w:val="Fuentedeprrafopredeter"/>
    <w:link w:val="Textoindependiente"/>
    <w:rsid w:val="007D74C9"/>
    <w:rPr>
      <w:rFonts w:ascii="Times New Roman" w:eastAsia="Times New Roman" w:hAnsi="Times New Roman" w:cs="Times New Roman"/>
      <w:sz w:val="24"/>
      <w:szCs w:val="24"/>
      <w:lang w:val="es-MX" w:eastAsia="es-ES_tradnl"/>
    </w:rPr>
  </w:style>
  <w:style w:type="paragraph" w:styleId="Textoindependiente2">
    <w:name w:val="Body Text 2"/>
    <w:basedOn w:val="Normal"/>
    <w:link w:val="Textoindependiente2Car"/>
    <w:rsid w:val="00E65958"/>
    <w:pPr>
      <w:jc w:val="both"/>
    </w:pPr>
    <w:rPr>
      <w:lang w:val="es-MX"/>
    </w:rPr>
  </w:style>
  <w:style w:type="character" w:customStyle="1" w:styleId="Textoindependiente2Car">
    <w:name w:val="Texto independiente 2 Car"/>
    <w:basedOn w:val="Fuentedeprrafopredeter"/>
    <w:link w:val="Textoindependiente2"/>
    <w:rsid w:val="007D74C9"/>
    <w:rPr>
      <w:rFonts w:ascii="Times New Roman" w:eastAsia="Times New Roman" w:hAnsi="Times New Roman" w:cs="Times New Roman"/>
      <w:sz w:val="24"/>
      <w:szCs w:val="24"/>
      <w:lang w:val="es-MX" w:eastAsia="es-ES_tradnl"/>
    </w:rPr>
  </w:style>
  <w:style w:type="paragraph" w:customStyle="1" w:styleId="Textoindependiente31">
    <w:name w:val="Texto independiente 31"/>
    <w:basedOn w:val="Normal"/>
    <w:rsid w:val="00E65958"/>
    <w:pPr>
      <w:jc w:val="center"/>
    </w:pPr>
    <w:rPr>
      <w:szCs w:val="20"/>
      <w:lang w:val="es-MX"/>
    </w:rPr>
  </w:style>
  <w:style w:type="paragraph" w:styleId="Sangra2detindependiente">
    <w:name w:val="Body Text Indent 2"/>
    <w:basedOn w:val="Normal"/>
    <w:link w:val="Sangra2detindependienteCar"/>
    <w:rsid w:val="005C2827"/>
    <w:pPr>
      <w:spacing w:after="120" w:line="480" w:lineRule="auto"/>
      <w:ind w:left="283"/>
    </w:pPr>
  </w:style>
  <w:style w:type="character" w:customStyle="1" w:styleId="Sangra2detindependienteCar">
    <w:name w:val="Sangría 2 de t. independiente Car"/>
    <w:basedOn w:val="Fuentedeprrafopredeter"/>
    <w:link w:val="Sangra2detindependiente"/>
    <w:rsid w:val="007D74C9"/>
    <w:rPr>
      <w:rFonts w:ascii="Times New Roman" w:eastAsia="Times New Roman" w:hAnsi="Times New Roman" w:cs="Times New Roman"/>
      <w:sz w:val="24"/>
      <w:szCs w:val="24"/>
      <w:lang w:eastAsia="es-ES_tradnl"/>
    </w:rPr>
  </w:style>
  <w:style w:type="paragraph" w:customStyle="1" w:styleId="Textoindependiente21">
    <w:name w:val="Texto independiente 21"/>
    <w:basedOn w:val="Normal"/>
    <w:rsid w:val="005C2827"/>
    <w:pPr>
      <w:jc w:val="both"/>
    </w:pPr>
    <w:rPr>
      <w:lang w:val="es-ES_tradnl"/>
    </w:rPr>
  </w:style>
  <w:style w:type="paragraph" w:customStyle="1" w:styleId="cuerpotexto">
    <w:name w:val="cuerpotexto"/>
    <w:basedOn w:val="Normal"/>
    <w:rsid w:val="005C2827"/>
    <w:pPr>
      <w:autoSpaceDE w:val="0"/>
      <w:autoSpaceDN w:val="0"/>
      <w:spacing w:before="28" w:after="28" w:line="210" w:lineRule="atLeast"/>
      <w:ind w:firstLine="283"/>
      <w:jc w:val="both"/>
    </w:pPr>
    <w:rPr>
      <w:color w:val="000000"/>
      <w:sz w:val="19"/>
      <w:szCs w:val="19"/>
    </w:rPr>
  </w:style>
  <w:style w:type="character" w:customStyle="1" w:styleId="label1">
    <w:name w:val="label1"/>
    <w:rsid w:val="007D74C9"/>
    <w:rPr>
      <w:rFonts w:ascii="Verdana" w:hAnsi="Verdana" w:hint="default"/>
      <w:sz w:val="15"/>
      <w:szCs w:val="15"/>
      <w:shd w:val="clear" w:color="auto" w:fill="BAD3F3"/>
    </w:rPr>
  </w:style>
  <w:style w:type="character" w:customStyle="1" w:styleId="labelalternoretirado1">
    <w:name w:val="labelalternoretirado1"/>
    <w:rsid w:val="007D74C9"/>
    <w:rPr>
      <w:rFonts w:ascii="Verdana" w:hAnsi="Verdana" w:hint="default"/>
      <w:sz w:val="16"/>
      <w:szCs w:val="16"/>
      <w:bdr w:val="single" w:sz="6" w:space="0" w:color="ECE9D8" w:frame="1"/>
      <w:shd w:val="clear" w:color="auto" w:fill="C1B47E"/>
    </w:rPr>
  </w:style>
  <w:style w:type="paragraph" w:customStyle="1" w:styleId="Titulo1">
    <w:name w:val="Titulo 1"/>
    <w:basedOn w:val="Ttulo1"/>
    <w:rsid w:val="007D74C9"/>
    <w:pPr>
      <w:tabs>
        <w:tab w:val="num" w:pos="432"/>
      </w:tabs>
      <w:spacing w:before="400" w:after="160" w:line="360" w:lineRule="auto"/>
      <w:ind w:left="432" w:hanging="432"/>
      <w:jc w:val="left"/>
    </w:pPr>
    <w:rPr>
      <w:rFonts w:ascii="Verdana" w:hAnsi="Verdana"/>
      <w:color w:val="000000"/>
      <w:kern w:val="28"/>
      <w:sz w:val="28"/>
      <w:szCs w:val="20"/>
      <w:lang w:val="en-AU"/>
    </w:rPr>
  </w:style>
  <w:style w:type="table" w:styleId="Tablaconcuadrcula">
    <w:name w:val="Table Grid"/>
    <w:basedOn w:val="Tablanormal"/>
    <w:uiPriority w:val="39"/>
    <w:rsid w:val="007D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Fluvial1 Car,Bullets Car,titulo 3 Car,Num Bullet 1 Car,lp1 Car,List Paragraph11 Car,Numbered Paragraph Car,titulo 5 Car,Segundo nivel de viñetas Car,Segundo nivel de vi–etas Car,Segundo nivel de vi_etas Car,Ha Car,HOJA Car"/>
    <w:link w:val="Prrafodelista"/>
    <w:uiPriority w:val="34"/>
    <w:rsid w:val="007D74C9"/>
  </w:style>
  <w:style w:type="paragraph" w:styleId="Ttulo">
    <w:name w:val="Title"/>
    <w:basedOn w:val="Normal"/>
    <w:link w:val="TtuloCar"/>
    <w:qFormat/>
    <w:rsid w:val="00983ED4"/>
    <w:pPr>
      <w:jc w:val="center"/>
    </w:pPr>
    <w:rPr>
      <w:b/>
      <w:bCs/>
    </w:rPr>
  </w:style>
  <w:style w:type="character" w:customStyle="1" w:styleId="TtuloCar">
    <w:name w:val="Título Car"/>
    <w:basedOn w:val="Fuentedeprrafopredeter"/>
    <w:link w:val="Ttulo"/>
    <w:rsid w:val="007D74C9"/>
    <w:rPr>
      <w:rFonts w:ascii="Times New Roman" w:eastAsia="Times New Roman" w:hAnsi="Times New Roman" w:cs="Times New Roman"/>
      <w:b/>
      <w:bCs/>
      <w:sz w:val="24"/>
      <w:szCs w:val="24"/>
      <w:lang w:eastAsia="es-ES_tradnl"/>
    </w:rPr>
  </w:style>
  <w:style w:type="paragraph" w:customStyle="1" w:styleId="referencia">
    <w:name w:val="referencia"/>
    <w:basedOn w:val="Normal"/>
    <w:rsid w:val="00FC6C79"/>
    <w:pPr>
      <w:spacing w:before="100" w:beforeAutospacing="1" w:after="100" w:afterAutospacing="1"/>
    </w:pPr>
    <w:rPr>
      <w:lang w:eastAsia="es-CO"/>
    </w:rPr>
  </w:style>
  <w:style w:type="paragraph" w:styleId="Sinespaciado">
    <w:name w:val="No Spacing"/>
    <w:uiPriority w:val="1"/>
    <w:qFormat/>
    <w:rsid w:val="00F54924"/>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734">
      <w:bodyDiv w:val="1"/>
      <w:marLeft w:val="0"/>
      <w:marRight w:val="0"/>
      <w:marTop w:val="0"/>
      <w:marBottom w:val="0"/>
      <w:divBdr>
        <w:top w:val="none" w:sz="0" w:space="0" w:color="auto"/>
        <w:left w:val="none" w:sz="0" w:space="0" w:color="auto"/>
        <w:bottom w:val="none" w:sz="0" w:space="0" w:color="auto"/>
        <w:right w:val="none" w:sz="0" w:space="0" w:color="auto"/>
      </w:divBdr>
    </w:div>
    <w:div w:id="48845390">
      <w:bodyDiv w:val="1"/>
      <w:marLeft w:val="0"/>
      <w:marRight w:val="0"/>
      <w:marTop w:val="0"/>
      <w:marBottom w:val="0"/>
      <w:divBdr>
        <w:top w:val="none" w:sz="0" w:space="0" w:color="auto"/>
        <w:left w:val="none" w:sz="0" w:space="0" w:color="auto"/>
        <w:bottom w:val="none" w:sz="0" w:space="0" w:color="auto"/>
        <w:right w:val="none" w:sz="0" w:space="0" w:color="auto"/>
      </w:divBdr>
    </w:div>
    <w:div w:id="63577722">
      <w:bodyDiv w:val="1"/>
      <w:marLeft w:val="0"/>
      <w:marRight w:val="0"/>
      <w:marTop w:val="0"/>
      <w:marBottom w:val="0"/>
      <w:divBdr>
        <w:top w:val="none" w:sz="0" w:space="0" w:color="auto"/>
        <w:left w:val="none" w:sz="0" w:space="0" w:color="auto"/>
        <w:bottom w:val="none" w:sz="0" w:space="0" w:color="auto"/>
        <w:right w:val="none" w:sz="0" w:space="0" w:color="auto"/>
      </w:divBdr>
    </w:div>
    <w:div w:id="65885691">
      <w:bodyDiv w:val="1"/>
      <w:marLeft w:val="0"/>
      <w:marRight w:val="0"/>
      <w:marTop w:val="0"/>
      <w:marBottom w:val="0"/>
      <w:divBdr>
        <w:top w:val="none" w:sz="0" w:space="0" w:color="auto"/>
        <w:left w:val="none" w:sz="0" w:space="0" w:color="auto"/>
        <w:bottom w:val="none" w:sz="0" w:space="0" w:color="auto"/>
        <w:right w:val="none" w:sz="0" w:space="0" w:color="auto"/>
      </w:divBdr>
    </w:div>
    <w:div w:id="139537272">
      <w:bodyDiv w:val="1"/>
      <w:marLeft w:val="0"/>
      <w:marRight w:val="0"/>
      <w:marTop w:val="0"/>
      <w:marBottom w:val="0"/>
      <w:divBdr>
        <w:top w:val="none" w:sz="0" w:space="0" w:color="auto"/>
        <w:left w:val="none" w:sz="0" w:space="0" w:color="auto"/>
        <w:bottom w:val="none" w:sz="0" w:space="0" w:color="auto"/>
        <w:right w:val="none" w:sz="0" w:space="0" w:color="auto"/>
      </w:divBdr>
    </w:div>
    <w:div w:id="144051932">
      <w:bodyDiv w:val="1"/>
      <w:marLeft w:val="0"/>
      <w:marRight w:val="0"/>
      <w:marTop w:val="0"/>
      <w:marBottom w:val="0"/>
      <w:divBdr>
        <w:top w:val="none" w:sz="0" w:space="0" w:color="auto"/>
        <w:left w:val="none" w:sz="0" w:space="0" w:color="auto"/>
        <w:bottom w:val="none" w:sz="0" w:space="0" w:color="auto"/>
        <w:right w:val="none" w:sz="0" w:space="0" w:color="auto"/>
      </w:divBdr>
    </w:div>
    <w:div w:id="208346159">
      <w:bodyDiv w:val="1"/>
      <w:marLeft w:val="0"/>
      <w:marRight w:val="0"/>
      <w:marTop w:val="0"/>
      <w:marBottom w:val="0"/>
      <w:divBdr>
        <w:top w:val="none" w:sz="0" w:space="0" w:color="auto"/>
        <w:left w:val="none" w:sz="0" w:space="0" w:color="auto"/>
        <w:bottom w:val="none" w:sz="0" w:space="0" w:color="auto"/>
        <w:right w:val="none" w:sz="0" w:space="0" w:color="auto"/>
      </w:divBdr>
      <w:divsChild>
        <w:div w:id="1588610010">
          <w:marLeft w:val="0"/>
          <w:marRight w:val="0"/>
          <w:marTop w:val="0"/>
          <w:marBottom w:val="0"/>
          <w:divBdr>
            <w:top w:val="none" w:sz="0" w:space="0" w:color="auto"/>
            <w:left w:val="none" w:sz="0" w:space="0" w:color="auto"/>
            <w:bottom w:val="none" w:sz="0" w:space="0" w:color="auto"/>
            <w:right w:val="none" w:sz="0" w:space="0" w:color="auto"/>
          </w:divBdr>
        </w:div>
      </w:divsChild>
    </w:div>
    <w:div w:id="223219575">
      <w:bodyDiv w:val="1"/>
      <w:marLeft w:val="0"/>
      <w:marRight w:val="0"/>
      <w:marTop w:val="0"/>
      <w:marBottom w:val="0"/>
      <w:divBdr>
        <w:top w:val="none" w:sz="0" w:space="0" w:color="auto"/>
        <w:left w:val="none" w:sz="0" w:space="0" w:color="auto"/>
        <w:bottom w:val="none" w:sz="0" w:space="0" w:color="auto"/>
        <w:right w:val="none" w:sz="0" w:space="0" w:color="auto"/>
      </w:divBdr>
    </w:div>
    <w:div w:id="244385764">
      <w:bodyDiv w:val="1"/>
      <w:marLeft w:val="0"/>
      <w:marRight w:val="0"/>
      <w:marTop w:val="0"/>
      <w:marBottom w:val="0"/>
      <w:divBdr>
        <w:top w:val="none" w:sz="0" w:space="0" w:color="auto"/>
        <w:left w:val="none" w:sz="0" w:space="0" w:color="auto"/>
        <w:bottom w:val="none" w:sz="0" w:space="0" w:color="auto"/>
        <w:right w:val="none" w:sz="0" w:space="0" w:color="auto"/>
      </w:divBdr>
      <w:divsChild>
        <w:div w:id="770391788">
          <w:marLeft w:val="0"/>
          <w:marRight w:val="0"/>
          <w:marTop w:val="0"/>
          <w:marBottom w:val="0"/>
          <w:divBdr>
            <w:top w:val="none" w:sz="0" w:space="0" w:color="auto"/>
            <w:left w:val="none" w:sz="0" w:space="0" w:color="auto"/>
            <w:bottom w:val="none" w:sz="0" w:space="0" w:color="auto"/>
            <w:right w:val="none" w:sz="0" w:space="0" w:color="auto"/>
          </w:divBdr>
        </w:div>
      </w:divsChild>
    </w:div>
    <w:div w:id="246966526">
      <w:bodyDiv w:val="1"/>
      <w:marLeft w:val="0"/>
      <w:marRight w:val="0"/>
      <w:marTop w:val="0"/>
      <w:marBottom w:val="0"/>
      <w:divBdr>
        <w:top w:val="none" w:sz="0" w:space="0" w:color="auto"/>
        <w:left w:val="none" w:sz="0" w:space="0" w:color="auto"/>
        <w:bottom w:val="none" w:sz="0" w:space="0" w:color="auto"/>
        <w:right w:val="none" w:sz="0" w:space="0" w:color="auto"/>
      </w:divBdr>
    </w:div>
    <w:div w:id="249199120">
      <w:bodyDiv w:val="1"/>
      <w:marLeft w:val="0"/>
      <w:marRight w:val="0"/>
      <w:marTop w:val="0"/>
      <w:marBottom w:val="0"/>
      <w:divBdr>
        <w:top w:val="none" w:sz="0" w:space="0" w:color="auto"/>
        <w:left w:val="none" w:sz="0" w:space="0" w:color="auto"/>
        <w:bottom w:val="none" w:sz="0" w:space="0" w:color="auto"/>
        <w:right w:val="none" w:sz="0" w:space="0" w:color="auto"/>
      </w:divBdr>
      <w:divsChild>
        <w:div w:id="2031645345">
          <w:marLeft w:val="0"/>
          <w:marRight w:val="0"/>
          <w:marTop w:val="0"/>
          <w:marBottom w:val="0"/>
          <w:divBdr>
            <w:top w:val="none" w:sz="0" w:space="0" w:color="auto"/>
            <w:left w:val="none" w:sz="0" w:space="0" w:color="auto"/>
            <w:bottom w:val="none" w:sz="0" w:space="0" w:color="auto"/>
            <w:right w:val="none" w:sz="0" w:space="0" w:color="auto"/>
          </w:divBdr>
          <w:divsChild>
            <w:div w:id="1710371660">
              <w:marLeft w:val="0"/>
              <w:marRight w:val="0"/>
              <w:marTop w:val="0"/>
              <w:marBottom w:val="0"/>
              <w:divBdr>
                <w:top w:val="none" w:sz="0" w:space="0" w:color="auto"/>
                <w:left w:val="none" w:sz="0" w:space="0" w:color="auto"/>
                <w:bottom w:val="none" w:sz="0" w:space="0" w:color="auto"/>
                <w:right w:val="none" w:sz="0" w:space="0" w:color="auto"/>
              </w:divBdr>
              <w:divsChild>
                <w:div w:id="1641959395">
                  <w:marLeft w:val="0"/>
                  <w:marRight w:val="0"/>
                  <w:marTop w:val="0"/>
                  <w:marBottom w:val="0"/>
                  <w:divBdr>
                    <w:top w:val="none" w:sz="0" w:space="0" w:color="auto"/>
                    <w:left w:val="none" w:sz="0" w:space="0" w:color="auto"/>
                    <w:bottom w:val="none" w:sz="0" w:space="0" w:color="auto"/>
                    <w:right w:val="none" w:sz="0" w:space="0" w:color="auto"/>
                  </w:divBdr>
                  <w:divsChild>
                    <w:div w:id="1288970301">
                      <w:marLeft w:val="0"/>
                      <w:marRight w:val="0"/>
                      <w:marTop w:val="0"/>
                      <w:marBottom w:val="0"/>
                      <w:divBdr>
                        <w:top w:val="none" w:sz="0" w:space="0" w:color="auto"/>
                        <w:left w:val="none" w:sz="0" w:space="0" w:color="auto"/>
                        <w:bottom w:val="none" w:sz="0" w:space="0" w:color="auto"/>
                        <w:right w:val="none" w:sz="0" w:space="0" w:color="auto"/>
                      </w:divBdr>
                      <w:divsChild>
                        <w:div w:id="1070885434">
                          <w:marLeft w:val="0"/>
                          <w:marRight w:val="0"/>
                          <w:marTop w:val="0"/>
                          <w:marBottom w:val="0"/>
                          <w:divBdr>
                            <w:top w:val="none" w:sz="0" w:space="0" w:color="auto"/>
                            <w:left w:val="none" w:sz="0" w:space="0" w:color="auto"/>
                            <w:bottom w:val="none" w:sz="0" w:space="0" w:color="auto"/>
                            <w:right w:val="none" w:sz="0" w:space="0" w:color="auto"/>
                          </w:divBdr>
                          <w:divsChild>
                            <w:div w:id="361594805">
                              <w:marLeft w:val="0"/>
                              <w:marRight w:val="0"/>
                              <w:marTop w:val="0"/>
                              <w:marBottom w:val="0"/>
                              <w:divBdr>
                                <w:top w:val="none" w:sz="0" w:space="0" w:color="auto"/>
                                <w:left w:val="none" w:sz="0" w:space="0" w:color="auto"/>
                                <w:bottom w:val="none" w:sz="0" w:space="0" w:color="auto"/>
                                <w:right w:val="none" w:sz="0" w:space="0" w:color="auto"/>
                              </w:divBdr>
                            </w:div>
                            <w:div w:id="763307809">
                              <w:marLeft w:val="0"/>
                              <w:marRight w:val="0"/>
                              <w:marTop w:val="0"/>
                              <w:marBottom w:val="0"/>
                              <w:divBdr>
                                <w:top w:val="none" w:sz="0" w:space="0" w:color="auto"/>
                                <w:left w:val="none" w:sz="0" w:space="0" w:color="auto"/>
                                <w:bottom w:val="none" w:sz="0" w:space="0" w:color="auto"/>
                                <w:right w:val="none" w:sz="0" w:space="0" w:color="auto"/>
                              </w:divBdr>
                            </w:div>
                            <w:div w:id="2022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8938">
                      <w:marLeft w:val="0"/>
                      <w:marRight w:val="0"/>
                      <w:marTop w:val="0"/>
                      <w:marBottom w:val="0"/>
                      <w:divBdr>
                        <w:top w:val="none" w:sz="0" w:space="0" w:color="auto"/>
                        <w:left w:val="none" w:sz="0" w:space="0" w:color="auto"/>
                        <w:bottom w:val="none" w:sz="0" w:space="0" w:color="auto"/>
                        <w:right w:val="none" w:sz="0" w:space="0" w:color="auto"/>
                      </w:divBdr>
                      <w:divsChild>
                        <w:div w:id="1803965425">
                          <w:marLeft w:val="0"/>
                          <w:marRight w:val="0"/>
                          <w:marTop w:val="0"/>
                          <w:marBottom w:val="0"/>
                          <w:divBdr>
                            <w:top w:val="none" w:sz="0" w:space="0" w:color="auto"/>
                            <w:left w:val="none" w:sz="0" w:space="0" w:color="auto"/>
                            <w:bottom w:val="none" w:sz="0" w:space="0" w:color="auto"/>
                            <w:right w:val="none" w:sz="0" w:space="0" w:color="auto"/>
                          </w:divBdr>
                          <w:divsChild>
                            <w:div w:id="7013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3299">
      <w:bodyDiv w:val="1"/>
      <w:marLeft w:val="0"/>
      <w:marRight w:val="0"/>
      <w:marTop w:val="0"/>
      <w:marBottom w:val="0"/>
      <w:divBdr>
        <w:top w:val="none" w:sz="0" w:space="0" w:color="auto"/>
        <w:left w:val="none" w:sz="0" w:space="0" w:color="auto"/>
        <w:bottom w:val="none" w:sz="0" w:space="0" w:color="auto"/>
        <w:right w:val="none" w:sz="0" w:space="0" w:color="auto"/>
      </w:divBdr>
    </w:div>
    <w:div w:id="283125501">
      <w:bodyDiv w:val="1"/>
      <w:marLeft w:val="0"/>
      <w:marRight w:val="0"/>
      <w:marTop w:val="0"/>
      <w:marBottom w:val="0"/>
      <w:divBdr>
        <w:top w:val="none" w:sz="0" w:space="0" w:color="auto"/>
        <w:left w:val="none" w:sz="0" w:space="0" w:color="auto"/>
        <w:bottom w:val="none" w:sz="0" w:space="0" w:color="auto"/>
        <w:right w:val="none" w:sz="0" w:space="0" w:color="auto"/>
      </w:divBdr>
    </w:div>
    <w:div w:id="376245201">
      <w:bodyDiv w:val="1"/>
      <w:marLeft w:val="0"/>
      <w:marRight w:val="0"/>
      <w:marTop w:val="0"/>
      <w:marBottom w:val="0"/>
      <w:divBdr>
        <w:top w:val="none" w:sz="0" w:space="0" w:color="auto"/>
        <w:left w:val="none" w:sz="0" w:space="0" w:color="auto"/>
        <w:bottom w:val="none" w:sz="0" w:space="0" w:color="auto"/>
        <w:right w:val="none" w:sz="0" w:space="0" w:color="auto"/>
      </w:divBdr>
      <w:divsChild>
        <w:div w:id="1770001029">
          <w:marLeft w:val="0"/>
          <w:marRight w:val="0"/>
          <w:marTop w:val="0"/>
          <w:marBottom w:val="0"/>
          <w:divBdr>
            <w:top w:val="none" w:sz="0" w:space="0" w:color="auto"/>
            <w:left w:val="none" w:sz="0" w:space="0" w:color="auto"/>
            <w:bottom w:val="none" w:sz="0" w:space="0" w:color="auto"/>
            <w:right w:val="none" w:sz="0" w:space="0" w:color="auto"/>
          </w:divBdr>
          <w:divsChild>
            <w:div w:id="1694647050">
              <w:marLeft w:val="0"/>
              <w:marRight w:val="0"/>
              <w:marTop w:val="0"/>
              <w:marBottom w:val="0"/>
              <w:divBdr>
                <w:top w:val="none" w:sz="0" w:space="0" w:color="auto"/>
                <w:left w:val="none" w:sz="0" w:space="0" w:color="auto"/>
                <w:bottom w:val="none" w:sz="0" w:space="0" w:color="auto"/>
                <w:right w:val="none" w:sz="0" w:space="0" w:color="auto"/>
              </w:divBdr>
              <w:divsChild>
                <w:div w:id="1947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6646">
      <w:bodyDiv w:val="1"/>
      <w:marLeft w:val="0"/>
      <w:marRight w:val="0"/>
      <w:marTop w:val="0"/>
      <w:marBottom w:val="0"/>
      <w:divBdr>
        <w:top w:val="none" w:sz="0" w:space="0" w:color="auto"/>
        <w:left w:val="none" w:sz="0" w:space="0" w:color="auto"/>
        <w:bottom w:val="none" w:sz="0" w:space="0" w:color="auto"/>
        <w:right w:val="none" w:sz="0" w:space="0" w:color="auto"/>
      </w:divBdr>
    </w:div>
    <w:div w:id="415632189">
      <w:bodyDiv w:val="1"/>
      <w:marLeft w:val="0"/>
      <w:marRight w:val="0"/>
      <w:marTop w:val="0"/>
      <w:marBottom w:val="0"/>
      <w:divBdr>
        <w:top w:val="none" w:sz="0" w:space="0" w:color="auto"/>
        <w:left w:val="none" w:sz="0" w:space="0" w:color="auto"/>
        <w:bottom w:val="none" w:sz="0" w:space="0" w:color="auto"/>
        <w:right w:val="none" w:sz="0" w:space="0" w:color="auto"/>
      </w:divBdr>
    </w:div>
    <w:div w:id="416825160">
      <w:bodyDiv w:val="1"/>
      <w:marLeft w:val="0"/>
      <w:marRight w:val="0"/>
      <w:marTop w:val="0"/>
      <w:marBottom w:val="0"/>
      <w:divBdr>
        <w:top w:val="none" w:sz="0" w:space="0" w:color="auto"/>
        <w:left w:val="none" w:sz="0" w:space="0" w:color="auto"/>
        <w:bottom w:val="none" w:sz="0" w:space="0" w:color="auto"/>
        <w:right w:val="none" w:sz="0" w:space="0" w:color="auto"/>
      </w:divBdr>
    </w:div>
    <w:div w:id="492180432">
      <w:bodyDiv w:val="1"/>
      <w:marLeft w:val="0"/>
      <w:marRight w:val="0"/>
      <w:marTop w:val="0"/>
      <w:marBottom w:val="0"/>
      <w:divBdr>
        <w:top w:val="none" w:sz="0" w:space="0" w:color="auto"/>
        <w:left w:val="none" w:sz="0" w:space="0" w:color="auto"/>
        <w:bottom w:val="none" w:sz="0" w:space="0" w:color="auto"/>
        <w:right w:val="none" w:sz="0" w:space="0" w:color="auto"/>
      </w:divBdr>
    </w:div>
    <w:div w:id="503323697">
      <w:bodyDiv w:val="1"/>
      <w:marLeft w:val="0"/>
      <w:marRight w:val="0"/>
      <w:marTop w:val="0"/>
      <w:marBottom w:val="0"/>
      <w:divBdr>
        <w:top w:val="none" w:sz="0" w:space="0" w:color="auto"/>
        <w:left w:val="none" w:sz="0" w:space="0" w:color="auto"/>
        <w:bottom w:val="none" w:sz="0" w:space="0" w:color="auto"/>
        <w:right w:val="none" w:sz="0" w:space="0" w:color="auto"/>
      </w:divBdr>
    </w:div>
    <w:div w:id="541944191">
      <w:bodyDiv w:val="1"/>
      <w:marLeft w:val="0"/>
      <w:marRight w:val="0"/>
      <w:marTop w:val="0"/>
      <w:marBottom w:val="0"/>
      <w:divBdr>
        <w:top w:val="none" w:sz="0" w:space="0" w:color="auto"/>
        <w:left w:val="none" w:sz="0" w:space="0" w:color="auto"/>
        <w:bottom w:val="none" w:sz="0" w:space="0" w:color="auto"/>
        <w:right w:val="none" w:sz="0" w:space="0" w:color="auto"/>
      </w:divBdr>
    </w:div>
    <w:div w:id="555355806">
      <w:bodyDiv w:val="1"/>
      <w:marLeft w:val="0"/>
      <w:marRight w:val="0"/>
      <w:marTop w:val="0"/>
      <w:marBottom w:val="0"/>
      <w:divBdr>
        <w:top w:val="none" w:sz="0" w:space="0" w:color="auto"/>
        <w:left w:val="none" w:sz="0" w:space="0" w:color="auto"/>
        <w:bottom w:val="none" w:sz="0" w:space="0" w:color="auto"/>
        <w:right w:val="none" w:sz="0" w:space="0" w:color="auto"/>
      </w:divBdr>
    </w:div>
    <w:div w:id="644047334">
      <w:bodyDiv w:val="1"/>
      <w:marLeft w:val="0"/>
      <w:marRight w:val="0"/>
      <w:marTop w:val="0"/>
      <w:marBottom w:val="0"/>
      <w:divBdr>
        <w:top w:val="none" w:sz="0" w:space="0" w:color="auto"/>
        <w:left w:val="none" w:sz="0" w:space="0" w:color="auto"/>
        <w:bottom w:val="none" w:sz="0" w:space="0" w:color="auto"/>
        <w:right w:val="none" w:sz="0" w:space="0" w:color="auto"/>
      </w:divBdr>
      <w:divsChild>
        <w:div w:id="1660769964">
          <w:marLeft w:val="0"/>
          <w:marRight w:val="0"/>
          <w:marTop w:val="0"/>
          <w:marBottom w:val="150"/>
          <w:divBdr>
            <w:top w:val="none" w:sz="0" w:space="0" w:color="auto"/>
            <w:left w:val="none" w:sz="0" w:space="0" w:color="auto"/>
            <w:bottom w:val="none" w:sz="0" w:space="0" w:color="auto"/>
            <w:right w:val="none" w:sz="0" w:space="0" w:color="auto"/>
          </w:divBdr>
        </w:div>
        <w:div w:id="1783451442">
          <w:marLeft w:val="0"/>
          <w:marRight w:val="0"/>
          <w:marTop w:val="0"/>
          <w:marBottom w:val="0"/>
          <w:divBdr>
            <w:top w:val="none" w:sz="0" w:space="0" w:color="auto"/>
            <w:left w:val="none" w:sz="0" w:space="0" w:color="auto"/>
            <w:bottom w:val="none" w:sz="0" w:space="0" w:color="auto"/>
            <w:right w:val="none" w:sz="0" w:space="0" w:color="auto"/>
          </w:divBdr>
        </w:div>
      </w:divsChild>
    </w:div>
    <w:div w:id="658774937">
      <w:bodyDiv w:val="1"/>
      <w:marLeft w:val="0"/>
      <w:marRight w:val="0"/>
      <w:marTop w:val="0"/>
      <w:marBottom w:val="0"/>
      <w:divBdr>
        <w:top w:val="none" w:sz="0" w:space="0" w:color="auto"/>
        <w:left w:val="none" w:sz="0" w:space="0" w:color="auto"/>
        <w:bottom w:val="none" w:sz="0" w:space="0" w:color="auto"/>
        <w:right w:val="none" w:sz="0" w:space="0" w:color="auto"/>
      </w:divBdr>
    </w:div>
    <w:div w:id="670643703">
      <w:bodyDiv w:val="1"/>
      <w:marLeft w:val="0"/>
      <w:marRight w:val="0"/>
      <w:marTop w:val="0"/>
      <w:marBottom w:val="0"/>
      <w:divBdr>
        <w:top w:val="none" w:sz="0" w:space="0" w:color="auto"/>
        <w:left w:val="none" w:sz="0" w:space="0" w:color="auto"/>
        <w:bottom w:val="none" w:sz="0" w:space="0" w:color="auto"/>
        <w:right w:val="none" w:sz="0" w:space="0" w:color="auto"/>
      </w:divBdr>
    </w:div>
    <w:div w:id="705525300">
      <w:bodyDiv w:val="1"/>
      <w:marLeft w:val="0"/>
      <w:marRight w:val="0"/>
      <w:marTop w:val="0"/>
      <w:marBottom w:val="0"/>
      <w:divBdr>
        <w:top w:val="none" w:sz="0" w:space="0" w:color="auto"/>
        <w:left w:val="none" w:sz="0" w:space="0" w:color="auto"/>
        <w:bottom w:val="none" w:sz="0" w:space="0" w:color="auto"/>
        <w:right w:val="none" w:sz="0" w:space="0" w:color="auto"/>
      </w:divBdr>
    </w:div>
    <w:div w:id="770247011">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62091325">
      <w:bodyDiv w:val="1"/>
      <w:marLeft w:val="0"/>
      <w:marRight w:val="0"/>
      <w:marTop w:val="0"/>
      <w:marBottom w:val="0"/>
      <w:divBdr>
        <w:top w:val="none" w:sz="0" w:space="0" w:color="auto"/>
        <w:left w:val="none" w:sz="0" w:space="0" w:color="auto"/>
        <w:bottom w:val="none" w:sz="0" w:space="0" w:color="auto"/>
        <w:right w:val="none" w:sz="0" w:space="0" w:color="auto"/>
      </w:divBdr>
    </w:div>
    <w:div w:id="874658845">
      <w:bodyDiv w:val="1"/>
      <w:marLeft w:val="0"/>
      <w:marRight w:val="0"/>
      <w:marTop w:val="0"/>
      <w:marBottom w:val="0"/>
      <w:divBdr>
        <w:top w:val="none" w:sz="0" w:space="0" w:color="auto"/>
        <w:left w:val="none" w:sz="0" w:space="0" w:color="auto"/>
        <w:bottom w:val="none" w:sz="0" w:space="0" w:color="auto"/>
        <w:right w:val="none" w:sz="0" w:space="0" w:color="auto"/>
      </w:divBdr>
    </w:div>
    <w:div w:id="950742096">
      <w:bodyDiv w:val="1"/>
      <w:marLeft w:val="0"/>
      <w:marRight w:val="0"/>
      <w:marTop w:val="0"/>
      <w:marBottom w:val="0"/>
      <w:divBdr>
        <w:top w:val="none" w:sz="0" w:space="0" w:color="auto"/>
        <w:left w:val="none" w:sz="0" w:space="0" w:color="auto"/>
        <w:bottom w:val="none" w:sz="0" w:space="0" w:color="auto"/>
        <w:right w:val="none" w:sz="0" w:space="0" w:color="auto"/>
      </w:divBdr>
    </w:div>
    <w:div w:id="1105929351">
      <w:bodyDiv w:val="1"/>
      <w:marLeft w:val="0"/>
      <w:marRight w:val="0"/>
      <w:marTop w:val="0"/>
      <w:marBottom w:val="0"/>
      <w:divBdr>
        <w:top w:val="none" w:sz="0" w:space="0" w:color="auto"/>
        <w:left w:val="none" w:sz="0" w:space="0" w:color="auto"/>
        <w:bottom w:val="none" w:sz="0" w:space="0" w:color="auto"/>
        <w:right w:val="none" w:sz="0" w:space="0" w:color="auto"/>
      </w:divBdr>
    </w:div>
    <w:div w:id="1111583645">
      <w:bodyDiv w:val="1"/>
      <w:marLeft w:val="0"/>
      <w:marRight w:val="0"/>
      <w:marTop w:val="0"/>
      <w:marBottom w:val="0"/>
      <w:divBdr>
        <w:top w:val="none" w:sz="0" w:space="0" w:color="auto"/>
        <w:left w:val="none" w:sz="0" w:space="0" w:color="auto"/>
        <w:bottom w:val="none" w:sz="0" w:space="0" w:color="auto"/>
        <w:right w:val="none" w:sz="0" w:space="0" w:color="auto"/>
      </w:divBdr>
    </w:div>
    <w:div w:id="1112432708">
      <w:bodyDiv w:val="1"/>
      <w:marLeft w:val="0"/>
      <w:marRight w:val="0"/>
      <w:marTop w:val="0"/>
      <w:marBottom w:val="0"/>
      <w:divBdr>
        <w:top w:val="none" w:sz="0" w:space="0" w:color="auto"/>
        <w:left w:val="none" w:sz="0" w:space="0" w:color="auto"/>
        <w:bottom w:val="none" w:sz="0" w:space="0" w:color="auto"/>
        <w:right w:val="none" w:sz="0" w:space="0" w:color="auto"/>
      </w:divBdr>
    </w:div>
    <w:div w:id="1118718745">
      <w:bodyDiv w:val="1"/>
      <w:marLeft w:val="0"/>
      <w:marRight w:val="0"/>
      <w:marTop w:val="0"/>
      <w:marBottom w:val="0"/>
      <w:divBdr>
        <w:top w:val="none" w:sz="0" w:space="0" w:color="auto"/>
        <w:left w:val="none" w:sz="0" w:space="0" w:color="auto"/>
        <w:bottom w:val="none" w:sz="0" w:space="0" w:color="auto"/>
        <w:right w:val="none" w:sz="0" w:space="0" w:color="auto"/>
      </w:divBdr>
    </w:div>
    <w:div w:id="1165902417">
      <w:bodyDiv w:val="1"/>
      <w:marLeft w:val="0"/>
      <w:marRight w:val="0"/>
      <w:marTop w:val="0"/>
      <w:marBottom w:val="0"/>
      <w:divBdr>
        <w:top w:val="none" w:sz="0" w:space="0" w:color="auto"/>
        <w:left w:val="none" w:sz="0" w:space="0" w:color="auto"/>
        <w:bottom w:val="none" w:sz="0" w:space="0" w:color="auto"/>
        <w:right w:val="none" w:sz="0" w:space="0" w:color="auto"/>
      </w:divBdr>
      <w:divsChild>
        <w:div w:id="921910788">
          <w:marLeft w:val="0"/>
          <w:marRight w:val="0"/>
          <w:marTop w:val="0"/>
          <w:marBottom w:val="0"/>
          <w:divBdr>
            <w:top w:val="none" w:sz="0" w:space="0" w:color="auto"/>
            <w:left w:val="none" w:sz="0" w:space="0" w:color="auto"/>
            <w:bottom w:val="none" w:sz="0" w:space="0" w:color="auto"/>
            <w:right w:val="none" w:sz="0" w:space="0" w:color="auto"/>
          </w:divBdr>
        </w:div>
      </w:divsChild>
    </w:div>
    <w:div w:id="1181316920">
      <w:bodyDiv w:val="1"/>
      <w:marLeft w:val="0"/>
      <w:marRight w:val="0"/>
      <w:marTop w:val="0"/>
      <w:marBottom w:val="0"/>
      <w:divBdr>
        <w:top w:val="none" w:sz="0" w:space="0" w:color="auto"/>
        <w:left w:val="none" w:sz="0" w:space="0" w:color="auto"/>
        <w:bottom w:val="none" w:sz="0" w:space="0" w:color="auto"/>
        <w:right w:val="none" w:sz="0" w:space="0" w:color="auto"/>
      </w:divBdr>
    </w:div>
    <w:div w:id="1181776969">
      <w:bodyDiv w:val="1"/>
      <w:marLeft w:val="0"/>
      <w:marRight w:val="0"/>
      <w:marTop w:val="0"/>
      <w:marBottom w:val="0"/>
      <w:divBdr>
        <w:top w:val="none" w:sz="0" w:space="0" w:color="auto"/>
        <w:left w:val="none" w:sz="0" w:space="0" w:color="auto"/>
        <w:bottom w:val="none" w:sz="0" w:space="0" w:color="auto"/>
        <w:right w:val="none" w:sz="0" w:space="0" w:color="auto"/>
      </w:divBdr>
    </w:div>
    <w:div w:id="1208646503">
      <w:bodyDiv w:val="1"/>
      <w:marLeft w:val="0"/>
      <w:marRight w:val="0"/>
      <w:marTop w:val="0"/>
      <w:marBottom w:val="0"/>
      <w:divBdr>
        <w:top w:val="none" w:sz="0" w:space="0" w:color="auto"/>
        <w:left w:val="none" w:sz="0" w:space="0" w:color="auto"/>
        <w:bottom w:val="none" w:sz="0" w:space="0" w:color="auto"/>
        <w:right w:val="none" w:sz="0" w:space="0" w:color="auto"/>
      </w:divBdr>
      <w:divsChild>
        <w:div w:id="284772986">
          <w:marLeft w:val="0"/>
          <w:marRight w:val="0"/>
          <w:marTop w:val="0"/>
          <w:marBottom w:val="0"/>
          <w:divBdr>
            <w:top w:val="none" w:sz="0" w:space="0" w:color="auto"/>
            <w:left w:val="none" w:sz="0" w:space="0" w:color="auto"/>
            <w:bottom w:val="none" w:sz="0" w:space="0" w:color="auto"/>
            <w:right w:val="none" w:sz="0" w:space="0" w:color="auto"/>
          </w:divBdr>
        </w:div>
      </w:divsChild>
    </w:div>
    <w:div w:id="1241524443">
      <w:bodyDiv w:val="1"/>
      <w:marLeft w:val="0"/>
      <w:marRight w:val="0"/>
      <w:marTop w:val="0"/>
      <w:marBottom w:val="0"/>
      <w:divBdr>
        <w:top w:val="none" w:sz="0" w:space="0" w:color="auto"/>
        <w:left w:val="none" w:sz="0" w:space="0" w:color="auto"/>
        <w:bottom w:val="none" w:sz="0" w:space="0" w:color="auto"/>
        <w:right w:val="none" w:sz="0" w:space="0" w:color="auto"/>
      </w:divBdr>
    </w:div>
    <w:div w:id="1246576696">
      <w:bodyDiv w:val="1"/>
      <w:marLeft w:val="0"/>
      <w:marRight w:val="0"/>
      <w:marTop w:val="0"/>
      <w:marBottom w:val="0"/>
      <w:divBdr>
        <w:top w:val="none" w:sz="0" w:space="0" w:color="auto"/>
        <w:left w:val="none" w:sz="0" w:space="0" w:color="auto"/>
        <w:bottom w:val="none" w:sz="0" w:space="0" w:color="auto"/>
        <w:right w:val="none" w:sz="0" w:space="0" w:color="auto"/>
      </w:divBdr>
    </w:div>
    <w:div w:id="1266187484">
      <w:bodyDiv w:val="1"/>
      <w:marLeft w:val="0"/>
      <w:marRight w:val="0"/>
      <w:marTop w:val="0"/>
      <w:marBottom w:val="0"/>
      <w:divBdr>
        <w:top w:val="none" w:sz="0" w:space="0" w:color="auto"/>
        <w:left w:val="none" w:sz="0" w:space="0" w:color="auto"/>
        <w:bottom w:val="none" w:sz="0" w:space="0" w:color="auto"/>
        <w:right w:val="none" w:sz="0" w:space="0" w:color="auto"/>
      </w:divBdr>
    </w:div>
    <w:div w:id="1272083100">
      <w:bodyDiv w:val="1"/>
      <w:marLeft w:val="0"/>
      <w:marRight w:val="0"/>
      <w:marTop w:val="0"/>
      <w:marBottom w:val="0"/>
      <w:divBdr>
        <w:top w:val="none" w:sz="0" w:space="0" w:color="auto"/>
        <w:left w:val="none" w:sz="0" w:space="0" w:color="auto"/>
        <w:bottom w:val="none" w:sz="0" w:space="0" w:color="auto"/>
        <w:right w:val="none" w:sz="0" w:space="0" w:color="auto"/>
      </w:divBdr>
    </w:div>
    <w:div w:id="1303343112">
      <w:bodyDiv w:val="1"/>
      <w:marLeft w:val="0"/>
      <w:marRight w:val="0"/>
      <w:marTop w:val="0"/>
      <w:marBottom w:val="0"/>
      <w:divBdr>
        <w:top w:val="none" w:sz="0" w:space="0" w:color="auto"/>
        <w:left w:val="none" w:sz="0" w:space="0" w:color="auto"/>
        <w:bottom w:val="none" w:sz="0" w:space="0" w:color="auto"/>
        <w:right w:val="none" w:sz="0" w:space="0" w:color="auto"/>
      </w:divBdr>
    </w:div>
    <w:div w:id="1303804366">
      <w:bodyDiv w:val="1"/>
      <w:marLeft w:val="0"/>
      <w:marRight w:val="0"/>
      <w:marTop w:val="0"/>
      <w:marBottom w:val="0"/>
      <w:divBdr>
        <w:top w:val="none" w:sz="0" w:space="0" w:color="auto"/>
        <w:left w:val="none" w:sz="0" w:space="0" w:color="auto"/>
        <w:bottom w:val="none" w:sz="0" w:space="0" w:color="auto"/>
        <w:right w:val="none" w:sz="0" w:space="0" w:color="auto"/>
      </w:divBdr>
    </w:div>
    <w:div w:id="1312297408">
      <w:bodyDiv w:val="1"/>
      <w:marLeft w:val="0"/>
      <w:marRight w:val="0"/>
      <w:marTop w:val="0"/>
      <w:marBottom w:val="0"/>
      <w:divBdr>
        <w:top w:val="none" w:sz="0" w:space="0" w:color="auto"/>
        <w:left w:val="none" w:sz="0" w:space="0" w:color="auto"/>
        <w:bottom w:val="none" w:sz="0" w:space="0" w:color="auto"/>
        <w:right w:val="none" w:sz="0" w:space="0" w:color="auto"/>
      </w:divBdr>
    </w:div>
    <w:div w:id="1320578594">
      <w:bodyDiv w:val="1"/>
      <w:marLeft w:val="0"/>
      <w:marRight w:val="0"/>
      <w:marTop w:val="0"/>
      <w:marBottom w:val="0"/>
      <w:divBdr>
        <w:top w:val="none" w:sz="0" w:space="0" w:color="auto"/>
        <w:left w:val="none" w:sz="0" w:space="0" w:color="auto"/>
        <w:bottom w:val="none" w:sz="0" w:space="0" w:color="auto"/>
        <w:right w:val="none" w:sz="0" w:space="0" w:color="auto"/>
      </w:divBdr>
    </w:div>
    <w:div w:id="1361316094">
      <w:bodyDiv w:val="1"/>
      <w:marLeft w:val="0"/>
      <w:marRight w:val="0"/>
      <w:marTop w:val="0"/>
      <w:marBottom w:val="0"/>
      <w:divBdr>
        <w:top w:val="none" w:sz="0" w:space="0" w:color="auto"/>
        <w:left w:val="none" w:sz="0" w:space="0" w:color="auto"/>
        <w:bottom w:val="none" w:sz="0" w:space="0" w:color="auto"/>
        <w:right w:val="none" w:sz="0" w:space="0" w:color="auto"/>
      </w:divBdr>
    </w:div>
    <w:div w:id="1406534604">
      <w:bodyDiv w:val="1"/>
      <w:marLeft w:val="0"/>
      <w:marRight w:val="0"/>
      <w:marTop w:val="0"/>
      <w:marBottom w:val="0"/>
      <w:divBdr>
        <w:top w:val="none" w:sz="0" w:space="0" w:color="auto"/>
        <w:left w:val="none" w:sz="0" w:space="0" w:color="auto"/>
        <w:bottom w:val="none" w:sz="0" w:space="0" w:color="auto"/>
        <w:right w:val="none" w:sz="0" w:space="0" w:color="auto"/>
      </w:divBdr>
    </w:div>
    <w:div w:id="1559243967">
      <w:bodyDiv w:val="1"/>
      <w:marLeft w:val="0"/>
      <w:marRight w:val="0"/>
      <w:marTop w:val="0"/>
      <w:marBottom w:val="0"/>
      <w:divBdr>
        <w:top w:val="none" w:sz="0" w:space="0" w:color="auto"/>
        <w:left w:val="none" w:sz="0" w:space="0" w:color="auto"/>
        <w:bottom w:val="none" w:sz="0" w:space="0" w:color="auto"/>
        <w:right w:val="none" w:sz="0" w:space="0" w:color="auto"/>
      </w:divBdr>
    </w:div>
    <w:div w:id="1588342419">
      <w:bodyDiv w:val="1"/>
      <w:marLeft w:val="0"/>
      <w:marRight w:val="0"/>
      <w:marTop w:val="0"/>
      <w:marBottom w:val="0"/>
      <w:divBdr>
        <w:top w:val="none" w:sz="0" w:space="0" w:color="auto"/>
        <w:left w:val="none" w:sz="0" w:space="0" w:color="auto"/>
        <w:bottom w:val="none" w:sz="0" w:space="0" w:color="auto"/>
        <w:right w:val="none" w:sz="0" w:space="0" w:color="auto"/>
      </w:divBdr>
      <w:divsChild>
        <w:div w:id="1189488642">
          <w:marLeft w:val="0"/>
          <w:marRight w:val="0"/>
          <w:marTop w:val="0"/>
          <w:marBottom w:val="0"/>
          <w:divBdr>
            <w:top w:val="none" w:sz="0" w:space="0" w:color="auto"/>
            <w:left w:val="none" w:sz="0" w:space="0" w:color="auto"/>
            <w:bottom w:val="none" w:sz="0" w:space="0" w:color="auto"/>
            <w:right w:val="none" w:sz="0" w:space="0" w:color="auto"/>
          </w:divBdr>
          <w:divsChild>
            <w:div w:id="955522605">
              <w:marLeft w:val="0"/>
              <w:marRight w:val="0"/>
              <w:marTop w:val="0"/>
              <w:marBottom w:val="0"/>
              <w:divBdr>
                <w:top w:val="none" w:sz="0" w:space="0" w:color="auto"/>
                <w:left w:val="none" w:sz="0" w:space="0" w:color="auto"/>
                <w:bottom w:val="none" w:sz="0" w:space="0" w:color="auto"/>
                <w:right w:val="none" w:sz="0" w:space="0" w:color="auto"/>
              </w:divBdr>
              <w:divsChild>
                <w:div w:id="519585174">
                  <w:marLeft w:val="0"/>
                  <w:marRight w:val="0"/>
                  <w:marTop w:val="0"/>
                  <w:marBottom w:val="0"/>
                  <w:divBdr>
                    <w:top w:val="none" w:sz="0" w:space="0" w:color="auto"/>
                    <w:left w:val="none" w:sz="0" w:space="0" w:color="auto"/>
                    <w:bottom w:val="none" w:sz="0" w:space="0" w:color="auto"/>
                    <w:right w:val="none" w:sz="0" w:space="0" w:color="auto"/>
                  </w:divBdr>
                  <w:divsChild>
                    <w:div w:id="5246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0477">
      <w:bodyDiv w:val="1"/>
      <w:marLeft w:val="0"/>
      <w:marRight w:val="0"/>
      <w:marTop w:val="0"/>
      <w:marBottom w:val="0"/>
      <w:divBdr>
        <w:top w:val="none" w:sz="0" w:space="0" w:color="auto"/>
        <w:left w:val="none" w:sz="0" w:space="0" w:color="auto"/>
        <w:bottom w:val="none" w:sz="0" w:space="0" w:color="auto"/>
        <w:right w:val="none" w:sz="0" w:space="0" w:color="auto"/>
      </w:divBdr>
    </w:div>
    <w:div w:id="1665890646">
      <w:bodyDiv w:val="1"/>
      <w:marLeft w:val="0"/>
      <w:marRight w:val="0"/>
      <w:marTop w:val="0"/>
      <w:marBottom w:val="0"/>
      <w:divBdr>
        <w:top w:val="none" w:sz="0" w:space="0" w:color="auto"/>
        <w:left w:val="none" w:sz="0" w:space="0" w:color="auto"/>
        <w:bottom w:val="none" w:sz="0" w:space="0" w:color="auto"/>
        <w:right w:val="none" w:sz="0" w:space="0" w:color="auto"/>
      </w:divBdr>
    </w:div>
    <w:div w:id="1708137548">
      <w:bodyDiv w:val="1"/>
      <w:marLeft w:val="0"/>
      <w:marRight w:val="0"/>
      <w:marTop w:val="0"/>
      <w:marBottom w:val="0"/>
      <w:divBdr>
        <w:top w:val="none" w:sz="0" w:space="0" w:color="auto"/>
        <w:left w:val="none" w:sz="0" w:space="0" w:color="auto"/>
        <w:bottom w:val="none" w:sz="0" w:space="0" w:color="auto"/>
        <w:right w:val="none" w:sz="0" w:space="0" w:color="auto"/>
      </w:divBdr>
      <w:divsChild>
        <w:div w:id="334115829">
          <w:marLeft w:val="0"/>
          <w:marRight w:val="0"/>
          <w:marTop w:val="0"/>
          <w:marBottom w:val="0"/>
          <w:divBdr>
            <w:top w:val="none" w:sz="0" w:space="0" w:color="auto"/>
            <w:left w:val="none" w:sz="0" w:space="0" w:color="auto"/>
            <w:bottom w:val="none" w:sz="0" w:space="0" w:color="auto"/>
            <w:right w:val="none" w:sz="0" w:space="0" w:color="auto"/>
          </w:divBdr>
        </w:div>
      </w:divsChild>
    </w:div>
    <w:div w:id="1764104423">
      <w:bodyDiv w:val="1"/>
      <w:marLeft w:val="0"/>
      <w:marRight w:val="0"/>
      <w:marTop w:val="0"/>
      <w:marBottom w:val="0"/>
      <w:divBdr>
        <w:top w:val="none" w:sz="0" w:space="0" w:color="auto"/>
        <w:left w:val="none" w:sz="0" w:space="0" w:color="auto"/>
        <w:bottom w:val="none" w:sz="0" w:space="0" w:color="auto"/>
        <w:right w:val="none" w:sz="0" w:space="0" w:color="auto"/>
      </w:divBdr>
    </w:div>
    <w:div w:id="1788116218">
      <w:bodyDiv w:val="1"/>
      <w:marLeft w:val="0"/>
      <w:marRight w:val="0"/>
      <w:marTop w:val="0"/>
      <w:marBottom w:val="0"/>
      <w:divBdr>
        <w:top w:val="none" w:sz="0" w:space="0" w:color="auto"/>
        <w:left w:val="none" w:sz="0" w:space="0" w:color="auto"/>
        <w:bottom w:val="none" w:sz="0" w:space="0" w:color="auto"/>
        <w:right w:val="none" w:sz="0" w:space="0" w:color="auto"/>
      </w:divBdr>
      <w:divsChild>
        <w:div w:id="1353994320">
          <w:marLeft w:val="0"/>
          <w:marRight w:val="0"/>
          <w:marTop w:val="0"/>
          <w:marBottom w:val="0"/>
          <w:divBdr>
            <w:top w:val="none" w:sz="0" w:space="0" w:color="auto"/>
            <w:left w:val="none" w:sz="0" w:space="0" w:color="auto"/>
            <w:bottom w:val="none" w:sz="0" w:space="0" w:color="auto"/>
            <w:right w:val="none" w:sz="0" w:space="0" w:color="auto"/>
          </w:divBdr>
          <w:divsChild>
            <w:div w:id="428739283">
              <w:marLeft w:val="0"/>
              <w:marRight w:val="0"/>
              <w:marTop w:val="0"/>
              <w:marBottom w:val="0"/>
              <w:divBdr>
                <w:top w:val="none" w:sz="0" w:space="0" w:color="auto"/>
                <w:left w:val="none" w:sz="0" w:space="0" w:color="auto"/>
                <w:bottom w:val="none" w:sz="0" w:space="0" w:color="auto"/>
                <w:right w:val="none" w:sz="0" w:space="0" w:color="auto"/>
              </w:divBdr>
              <w:divsChild>
                <w:div w:id="1599026190">
                  <w:marLeft w:val="0"/>
                  <w:marRight w:val="0"/>
                  <w:marTop w:val="0"/>
                  <w:marBottom w:val="0"/>
                  <w:divBdr>
                    <w:top w:val="none" w:sz="0" w:space="0" w:color="auto"/>
                    <w:left w:val="none" w:sz="0" w:space="0" w:color="auto"/>
                    <w:bottom w:val="none" w:sz="0" w:space="0" w:color="auto"/>
                    <w:right w:val="none" w:sz="0" w:space="0" w:color="auto"/>
                  </w:divBdr>
                  <w:divsChild>
                    <w:div w:id="1771896934">
                      <w:marLeft w:val="0"/>
                      <w:marRight w:val="0"/>
                      <w:marTop w:val="0"/>
                      <w:marBottom w:val="0"/>
                      <w:divBdr>
                        <w:top w:val="none" w:sz="0" w:space="0" w:color="auto"/>
                        <w:left w:val="none" w:sz="0" w:space="0" w:color="auto"/>
                        <w:bottom w:val="none" w:sz="0" w:space="0" w:color="auto"/>
                        <w:right w:val="none" w:sz="0" w:space="0" w:color="auto"/>
                      </w:divBdr>
                      <w:divsChild>
                        <w:div w:id="1878540575">
                          <w:marLeft w:val="0"/>
                          <w:marRight w:val="0"/>
                          <w:marTop w:val="0"/>
                          <w:marBottom w:val="0"/>
                          <w:divBdr>
                            <w:top w:val="none" w:sz="0" w:space="0" w:color="auto"/>
                            <w:left w:val="none" w:sz="0" w:space="0" w:color="auto"/>
                            <w:bottom w:val="none" w:sz="0" w:space="0" w:color="auto"/>
                            <w:right w:val="none" w:sz="0" w:space="0" w:color="auto"/>
                          </w:divBdr>
                          <w:divsChild>
                            <w:div w:id="2010713589">
                              <w:marLeft w:val="0"/>
                              <w:marRight w:val="0"/>
                              <w:marTop w:val="0"/>
                              <w:marBottom w:val="0"/>
                              <w:divBdr>
                                <w:top w:val="none" w:sz="0" w:space="0" w:color="auto"/>
                                <w:left w:val="none" w:sz="0" w:space="0" w:color="auto"/>
                                <w:bottom w:val="none" w:sz="0" w:space="0" w:color="auto"/>
                                <w:right w:val="none" w:sz="0" w:space="0" w:color="auto"/>
                              </w:divBdr>
                              <w:divsChild>
                                <w:div w:id="18480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61399">
          <w:marLeft w:val="0"/>
          <w:marRight w:val="0"/>
          <w:marTop w:val="0"/>
          <w:marBottom w:val="0"/>
          <w:divBdr>
            <w:top w:val="none" w:sz="0" w:space="0" w:color="auto"/>
            <w:left w:val="none" w:sz="0" w:space="0" w:color="auto"/>
            <w:bottom w:val="none" w:sz="0" w:space="0" w:color="auto"/>
            <w:right w:val="none" w:sz="0" w:space="0" w:color="auto"/>
          </w:divBdr>
          <w:divsChild>
            <w:div w:id="1087196361">
              <w:marLeft w:val="0"/>
              <w:marRight w:val="0"/>
              <w:marTop w:val="0"/>
              <w:marBottom w:val="0"/>
              <w:divBdr>
                <w:top w:val="none" w:sz="0" w:space="0" w:color="auto"/>
                <w:left w:val="none" w:sz="0" w:space="0" w:color="auto"/>
                <w:bottom w:val="none" w:sz="0" w:space="0" w:color="auto"/>
                <w:right w:val="none" w:sz="0" w:space="0" w:color="auto"/>
              </w:divBdr>
              <w:divsChild>
                <w:div w:id="860751217">
                  <w:marLeft w:val="-15"/>
                  <w:marRight w:val="-15"/>
                  <w:marTop w:val="0"/>
                  <w:marBottom w:val="0"/>
                  <w:divBdr>
                    <w:top w:val="none" w:sz="0" w:space="0" w:color="auto"/>
                    <w:left w:val="none" w:sz="0" w:space="0" w:color="auto"/>
                    <w:bottom w:val="none" w:sz="0" w:space="0" w:color="auto"/>
                    <w:right w:val="none" w:sz="0" w:space="0" w:color="auto"/>
                  </w:divBdr>
                </w:div>
                <w:div w:id="1177379588">
                  <w:marLeft w:val="0"/>
                  <w:marRight w:val="0"/>
                  <w:marTop w:val="0"/>
                  <w:marBottom w:val="0"/>
                  <w:divBdr>
                    <w:top w:val="none" w:sz="0" w:space="0" w:color="auto"/>
                    <w:left w:val="none" w:sz="0" w:space="0" w:color="auto"/>
                    <w:bottom w:val="none" w:sz="0" w:space="0" w:color="auto"/>
                    <w:right w:val="none" w:sz="0" w:space="0" w:color="auto"/>
                  </w:divBdr>
                  <w:divsChild>
                    <w:div w:id="1776704543">
                      <w:marLeft w:val="0"/>
                      <w:marRight w:val="0"/>
                      <w:marTop w:val="0"/>
                      <w:marBottom w:val="0"/>
                      <w:divBdr>
                        <w:top w:val="single" w:sz="24" w:space="0" w:color="0F0F0F"/>
                        <w:left w:val="single" w:sz="24" w:space="0" w:color="0F0F0F"/>
                        <w:bottom w:val="single" w:sz="24" w:space="0" w:color="0F0F0F"/>
                        <w:right w:val="single" w:sz="24" w:space="0" w:color="0F0F0F"/>
                      </w:divBdr>
                      <w:divsChild>
                        <w:div w:id="3417798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11703628">
      <w:bodyDiv w:val="1"/>
      <w:marLeft w:val="0"/>
      <w:marRight w:val="0"/>
      <w:marTop w:val="0"/>
      <w:marBottom w:val="0"/>
      <w:divBdr>
        <w:top w:val="none" w:sz="0" w:space="0" w:color="auto"/>
        <w:left w:val="none" w:sz="0" w:space="0" w:color="auto"/>
        <w:bottom w:val="none" w:sz="0" w:space="0" w:color="auto"/>
        <w:right w:val="none" w:sz="0" w:space="0" w:color="auto"/>
      </w:divBdr>
    </w:div>
    <w:div w:id="1825588287">
      <w:bodyDiv w:val="1"/>
      <w:marLeft w:val="0"/>
      <w:marRight w:val="0"/>
      <w:marTop w:val="0"/>
      <w:marBottom w:val="0"/>
      <w:divBdr>
        <w:top w:val="none" w:sz="0" w:space="0" w:color="auto"/>
        <w:left w:val="none" w:sz="0" w:space="0" w:color="auto"/>
        <w:bottom w:val="none" w:sz="0" w:space="0" w:color="auto"/>
        <w:right w:val="none" w:sz="0" w:space="0" w:color="auto"/>
      </w:divBdr>
    </w:div>
    <w:div w:id="1845894712">
      <w:bodyDiv w:val="1"/>
      <w:marLeft w:val="0"/>
      <w:marRight w:val="0"/>
      <w:marTop w:val="0"/>
      <w:marBottom w:val="0"/>
      <w:divBdr>
        <w:top w:val="none" w:sz="0" w:space="0" w:color="auto"/>
        <w:left w:val="none" w:sz="0" w:space="0" w:color="auto"/>
        <w:bottom w:val="none" w:sz="0" w:space="0" w:color="auto"/>
        <w:right w:val="none" w:sz="0" w:space="0" w:color="auto"/>
      </w:divBdr>
    </w:div>
    <w:div w:id="1878807864">
      <w:bodyDiv w:val="1"/>
      <w:marLeft w:val="0"/>
      <w:marRight w:val="0"/>
      <w:marTop w:val="0"/>
      <w:marBottom w:val="0"/>
      <w:divBdr>
        <w:top w:val="none" w:sz="0" w:space="0" w:color="auto"/>
        <w:left w:val="none" w:sz="0" w:space="0" w:color="auto"/>
        <w:bottom w:val="none" w:sz="0" w:space="0" w:color="auto"/>
        <w:right w:val="none" w:sz="0" w:space="0" w:color="auto"/>
      </w:divBdr>
    </w:div>
    <w:div w:id="1893350766">
      <w:bodyDiv w:val="1"/>
      <w:marLeft w:val="0"/>
      <w:marRight w:val="0"/>
      <w:marTop w:val="0"/>
      <w:marBottom w:val="0"/>
      <w:divBdr>
        <w:top w:val="none" w:sz="0" w:space="0" w:color="auto"/>
        <w:left w:val="none" w:sz="0" w:space="0" w:color="auto"/>
        <w:bottom w:val="none" w:sz="0" w:space="0" w:color="auto"/>
        <w:right w:val="none" w:sz="0" w:space="0" w:color="auto"/>
      </w:divBdr>
      <w:divsChild>
        <w:div w:id="1555891586">
          <w:marLeft w:val="0"/>
          <w:marRight w:val="0"/>
          <w:marTop w:val="0"/>
          <w:marBottom w:val="0"/>
          <w:divBdr>
            <w:top w:val="none" w:sz="0" w:space="0" w:color="auto"/>
            <w:left w:val="none" w:sz="0" w:space="0" w:color="auto"/>
            <w:bottom w:val="none" w:sz="0" w:space="0" w:color="auto"/>
            <w:right w:val="none" w:sz="0" w:space="0" w:color="auto"/>
          </w:divBdr>
        </w:div>
        <w:div w:id="1570379574">
          <w:marLeft w:val="0"/>
          <w:marRight w:val="0"/>
          <w:marTop w:val="0"/>
          <w:marBottom w:val="0"/>
          <w:divBdr>
            <w:top w:val="none" w:sz="0" w:space="0" w:color="auto"/>
            <w:left w:val="none" w:sz="0" w:space="0" w:color="auto"/>
            <w:bottom w:val="none" w:sz="0" w:space="0" w:color="auto"/>
            <w:right w:val="none" w:sz="0" w:space="0" w:color="auto"/>
          </w:divBdr>
        </w:div>
        <w:div w:id="1941984941">
          <w:marLeft w:val="0"/>
          <w:marRight w:val="0"/>
          <w:marTop w:val="0"/>
          <w:marBottom w:val="0"/>
          <w:divBdr>
            <w:top w:val="none" w:sz="0" w:space="0" w:color="auto"/>
            <w:left w:val="none" w:sz="0" w:space="0" w:color="auto"/>
            <w:bottom w:val="none" w:sz="0" w:space="0" w:color="auto"/>
            <w:right w:val="none" w:sz="0" w:space="0" w:color="auto"/>
          </w:divBdr>
        </w:div>
      </w:divsChild>
    </w:div>
    <w:div w:id="1957056370">
      <w:bodyDiv w:val="1"/>
      <w:marLeft w:val="0"/>
      <w:marRight w:val="0"/>
      <w:marTop w:val="0"/>
      <w:marBottom w:val="0"/>
      <w:divBdr>
        <w:top w:val="none" w:sz="0" w:space="0" w:color="auto"/>
        <w:left w:val="none" w:sz="0" w:space="0" w:color="auto"/>
        <w:bottom w:val="none" w:sz="0" w:space="0" w:color="auto"/>
        <w:right w:val="none" w:sz="0" w:space="0" w:color="auto"/>
      </w:divBdr>
    </w:div>
    <w:div w:id="1971206589">
      <w:bodyDiv w:val="1"/>
      <w:marLeft w:val="0"/>
      <w:marRight w:val="0"/>
      <w:marTop w:val="0"/>
      <w:marBottom w:val="0"/>
      <w:divBdr>
        <w:top w:val="none" w:sz="0" w:space="0" w:color="auto"/>
        <w:left w:val="none" w:sz="0" w:space="0" w:color="auto"/>
        <w:bottom w:val="none" w:sz="0" w:space="0" w:color="auto"/>
        <w:right w:val="none" w:sz="0" w:space="0" w:color="auto"/>
      </w:divBdr>
      <w:divsChild>
        <w:div w:id="965158811">
          <w:marLeft w:val="0"/>
          <w:marRight w:val="0"/>
          <w:marTop w:val="0"/>
          <w:marBottom w:val="0"/>
          <w:divBdr>
            <w:top w:val="none" w:sz="0" w:space="0" w:color="auto"/>
            <w:left w:val="none" w:sz="0" w:space="0" w:color="auto"/>
            <w:bottom w:val="none" w:sz="0" w:space="0" w:color="auto"/>
            <w:right w:val="none" w:sz="0" w:space="0" w:color="auto"/>
          </w:divBdr>
          <w:divsChild>
            <w:div w:id="665593813">
              <w:marLeft w:val="0"/>
              <w:marRight w:val="0"/>
              <w:marTop w:val="0"/>
              <w:marBottom w:val="0"/>
              <w:divBdr>
                <w:top w:val="none" w:sz="0" w:space="0" w:color="auto"/>
                <w:left w:val="none" w:sz="0" w:space="0" w:color="auto"/>
                <w:bottom w:val="none" w:sz="0" w:space="0" w:color="auto"/>
                <w:right w:val="none" w:sz="0" w:space="0" w:color="auto"/>
              </w:divBdr>
              <w:divsChild>
                <w:div w:id="1566258814">
                  <w:marLeft w:val="0"/>
                  <w:marRight w:val="0"/>
                  <w:marTop w:val="0"/>
                  <w:marBottom w:val="0"/>
                  <w:divBdr>
                    <w:top w:val="none" w:sz="0" w:space="0" w:color="auto"/>
                    <w:left w:val="none" w:sz="0" w:space="0" w:color="auto"/>
                    <w:bottom w:val="none" w:sz="0" w:space="0" w:color="auto"/>
                    <w:right w:val="none" w:sz="0" w:space="0" w:color="auto"/>
                  </w:divBdr>
                  <w:divsChild>
                    <w:div w:id="932322945">
                      <w:marLeft w:val="0"/>
                      <w:marRight w:val="0"/>
                      <w:marTop w:val="0"/>
                      <w:marBottom w:val="0"/>
                      <w:divBdr>
                        <w:top w:val="none" w:sz="0" w:space="0" w:color="auto"/>
                        <w:left w:val="none" w:sz="0" w:space="0" w:color="auto"/>
                        <w:bottom w:val="none" w:sz="0" w:space="0" w:color="auto"/>
                        <w:right w:val="none" w:sz="0" w:space="0" w:color="auto"/>
                      </w:divBdr>
                      <w:divsChild>
                        <w:div w:id="13141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92F4.825FA9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92F4.825FA9D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A65FJVFR3NAS-1820456951-8473</_dlc_DocId>
    <_dlc_DocIdUrl xmlns="fe5c55e1-1529-428c-8c16-ada3460a0e7a">
      <Url>http://tame/_layouts/15/DocIdRedir.aspx?ID=A65FJVFR3NAS-1820456951-8473</Url>
      <Description>A65FJVFR3NAS-1820456951-8473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67EC6-3621-404C-BFE4-4F719B14700B}">
  <ds:schemaRefs>
    <ds:schemaRef ds:uri="http://schemas.microsoft.com/sharepoint/v3/contenttype/forms"/>
  </ds:schemaRefs>
</ds:datastoreItem>
</file>

<file path=customXml/itemProps2.xml><?xml version="1.0" encoding="utf-8"?>
<ds:datastoreItem xmlns:ds="http://schemas.openxmlformats.org/officeDocument/2006/customXml" ds:itemID="{5D4561DC-23E0-44F7-83B8-4DEB2B645EA5}"/>
</file>

<file path=customXml/itemProps3.xml><?xml version="1.0" encoding="utf-8"?>
<ds:datastoreItem xmlns:ds="http://schemas.openxmlformats.org/officeDocument/2006/customXml" ds:itemID="{51DDE881-33E9-4692-99AD-AEC53C676D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FC066-36DA-45A6-B36B-0BA4F9A1D95F}">
  <ds:schemaRefs>
    <ds:schemaRef ds:uri="http://schemas.openxmlformats.org/officeDocument/2006/bibliography"/>
  </ds:schemaRefs>
</ds:datastoreItem>
</file>

<file path=customXml/itemProps5.xml><?xml version="1.0" encoding="utf-8"?>
<ds:datastoreItem xmlns:ds="http://schemas.openxmlformats.org/officeDocument/2006/customXml" ds:itemID="{563B6A29-2382-411D-AFD4-AF9A5BBCC243}">
  <ds:schemaRefs>
    <ds:schemaRef ds:uri="http://schemas.microsoft.com/office/2006/metadata/properties"/>
    <ds:schemaRef ds:uri="http://schemas.microsoft.com/office/infopath/2007/PartnerControls"/>
    <ds:schemaRef ds:uri="http://schemas.microsoft.com/sharepoint/v3"/>
    <ds:schemaRef ds:uri="fe5c55e1-1529-428c-8c16-ada3460a0e7a"/>
  </ds:schemaRefs>
</ds:datastoreItem>
</file>

<file path=customXml/itemProps6.xml><?xml version="1.0" encoding="utf-8"?>
<ds:datastoreItem xmlns:ds="http://schemas.openxmlformats.org/officeDocument/2006/customXml" ds:itemID="{1A54A7DF-155A-493C-AC65-06054F061DE5}"/>
</file>

<file path=customXml/itemProps7.xml><?xml version="1.0" encoding="utf-8"?>
<ds:datastoreItem xmlns:ds="http://schemas.openxmlformats.org/officeDocument/2006/customXml" ds:itemID="{4EDD2410-DE4C-416A-8D7F-6EE6FA5B8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5555</Words>
  <Characters>30557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JOHANAPAOLA CANOSERRANO</dc:creator>
  <cp:keywords/>
  <dc:description/>
  <cp:lastModifiedBy>Omar Alberto Baron Avendano</cp:lastModifiedBy>
  <cp:revision>7</cp:revision>
  <cp:lastPrinted>2021-07-02T16:22:00Z</cp:lastPrinted>
  <dcterms:created xsi:type="dcterms:W3CDTF">2021-08-27T21:54:00Z</dcterms:created>
  <dcterms:modified xsi:type="dcterms:W3CDTF">2021-08-27T22:02:00Z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y fmtid="{D5CDD505-2E9C-101B-9397-08002B2CF9AE}" pid="7" name="_dlc_DocIdItemGuid">
    <vt:lpwstr>4bac7ff1-6dec-4902-baad-e278611edc6b</vt:lpwstr>
  </property>
</Properties>
</file>